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方正小标宋简体" w:eastAsia="方正小标宋简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28"/>
          <w:szCs w:val="28"/>
          <w:lang w:val="en-US" w:eastAsia="zh-CN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023年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tbl>
      <w:tblPr>
        <w:tblStyle w:val="4"/>
        <w:tblpPr w:leftFromText="180" w:rightFromText="180" w:vertAnchor="text" w:horzAnchor="page" w:tblpX="1650" w:tblpY="383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78"/>
        <w:gridCol w:w="921"/>
        <w:gridCol w:w="987"/>
        <w:gridCol w:w="1274"/>
        <w:gridCol w:w="1235"/>
        <w:gridCol w:w="131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762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7620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620" w:type="dxa"/>
            <w:gridSpan w:val="7"/>
            <w:noWrap w:val="0"/>
            <w:vAlign w:val="center"/>
          </w:tcPr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>
      <w:pPr>
        <w:rPr>
          <w:rFonts w:ascii="仿宋_GB2312" w:hAnsi="宋体" w:eastAsia="仿宋_GB2312"/>
          <w:color w:val="000000"/>
          <w:sz w:val="21"/>
          <w:szCs w:val="21"/>
        </w:rPr>
      </w:pPr>
    </w:p>
    <w:p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>
      <w:pPr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硕士研究生复试口语测试评分细则</w:t>
      </w:r>
    </w:p>
    <w:p>
      <w:pPr>
        <w:spacing w:line="380" w:lineRule="exact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口语测试分为四个等级：A（分数：80-100）  B（分数：70-80）</w:t>
      </w:r>
    </w:p>
    <w:p>
      <w:pPr>
        <w:spacing w:line="380" w:lineRule="exact"/>
        <w:ind w:firstLine="3092" w:firstLineChars="1100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C（分数：60-70）    D（分数：0 - 60）</w:t>
      </w:r>
    </w:p>
    <w:p>
      <w:pPr>
        <w:spacing w:line="360" w:lineRule="auto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具体细则如下：</w:t>
      </w:r>
    </w:p>
    <w:tbl>
      <w:tblPr>
        <w:tblStyle w:val="4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29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成绩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语言准确性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话语的长短和连贯性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语言的灵活性和合适性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A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1、语法和词汇基本正确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2、表达过程中词汇丰富、语法结构较为复杂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3、发音较好，但允许有一些不影响理解的母语口音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在讨论有关话题时能进行较长时间的语言连贯的发言，但允许由于无法找到合适的词语而造成的偶尔停顿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1、能够自然、积极的参与讨论或对话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2、语言的使用总体上能与语境和目的相适应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B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1、语法和词汇有一些错误，但未严重影响交际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2、表达过程中词汇较丰富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3、发音尚可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1、能进行较连贯的发言，但是多数发言比较简短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2、组织思想和搜寻词语时频繁出现停顿，有时会影响交际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ind w:left="405" w:leftChars="16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1、能积极参与讨论或对话，但有时内容不切题或未能与小组成员直接交流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2、在语言的使用基本上能与语境和目的相适应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C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1、语法和词汇有错误，且有时会影响交际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2、表达过程中词汇不丰富，语法结构简单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3、发音有缺陷，有时会影响交际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1、发言简短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2、组织思想和搜寻词语时频繁出现较长时间的停顿，影响交际，但能够基本完成交际任务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不能积极地参与讨论或对话，有时无法适应新话题或讨论内容的改变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D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1、语法和词汇有较多错误，以至妨碍理解</w:t>
            </w:r>
          </w:p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2、表达过程中因缺乏词汇和语法结构而影响交际</w:t>
            </w:r>
          </w:p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3、发音较差，以至交际时常中断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发言简短且毫无连贯性，几乎无法进行交际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color w:val="000000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color w:val="000000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不能参与小组讨论或对话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widowControl/>
        <w:spacing w:line="600" w:lineRule="exact"/>
        <w:jc w:val="both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</w:rPr>
        <w:t>表1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18"/>
          <w:szCs w:val="18"/>
        </w:rPr>
        <w:t xml:space="preserve">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>
      <w:pPr>
        <w:widowControl/>
        <w:tabs>
          <w:tab w:val="clear" w:pos="0"/>
        </w:tabs>
        <w:adjustRightInd/>
        <w:snapToGrid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none"/>
          <w:lang w:val="en-US" w:eastAsia="zh-CN"/>
        </w:rPr>
        <w:t>土地科学技术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学院硕士研究生复试情况总表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>
      <w:pPr>
        <w:adjustRightInd/>
        <w:snapToGrid/>
        <w:spacing w:line="240" w:lineRule="auto"/>
        <w:jc w:val="left"/>
        <w:rPr>
          <w:rFonts w:ascii="黑体" w:hAnsi="黑体" w:eastAsia="黑体"/>
          <w:bCs/>
          <w:color w:val="000000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>
      <w:pPr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>
      <w:pPr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jc w:val="left"/>
        <w:rPr>
          <w:rFonts w:ascii="楷体_GB2312" w:eastAsia="楷体_GB2312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楷体_GB2312" w:eastAsia="楷体_GB2312"/>
          <w:b/>
          <w:color w:val="000000"/>
          <w:sz w:val="32"/>
          <w:szCs w:val="32"/>
        </w:rPr>
        <w:br w:type="page"/>
      </w:r>
    </w:p>
    <w:p>
      <w:pPr>
        <w:widowControl/>
        <w:adjustRightInd w:val="0"/>
        <w:snapToGrid w:val="0"/>
        <w:spacing w:line="360" w:lineRule="auto"/>
        <w:ind w:left="566" w:leftChars="202" w:right="753" w:rightChars="269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附件5</w:t>
      </w:r>
    </w:p>
    <w:p>
      <w:pPr>
        <w:widowControl/>
        <w:adjustRightInd w:val="0"/>
        <w:snapToGrid w:val="0"/>
        <w:spacing w:line="360" w:lineRule="auto"/>
        <w:ind w:left="566" w:leftChars="202" w:right="753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>
      <w:pPr>
        <w:widowControl/>
        <w:adjustRightInd w:val="0"/>
        <w:snapToGrid w:val="0"/>
        <w:spacing w:line="360" w:lineRule="auto"/>
        <w:ind w:left="566" w:leftChars="202" w:right="753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>
      <w:pPr>
        <w:widowControl/>
        <w:spacing w:line="360" w:lineRule="auto"/>
        <w:ind w:right="566"/>
        <w:jc w:val="left"/>
        <w:rPr>
          <w:rFonts w:hint="default" w:ascii="黑体" w:hAnsi="黑体" w:eastAsia="宋体" w:cs="黑体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</w:t>
      </w:r>
      <w:r>
        <w:rPr>
          <w:rFonts w:hint="eastAsia" w:ascii="宋体" w:hAnsi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月   日</w:t>
      </w:r>
      <w:bookmarkStart w:id="0" w:name="_GoBack"/>
      <w:bookmarkEnd w:id="0"/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汉仪中等线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jI5YTU0ZWU5ZTA5MjhlYWYyZDc2NmUyOGRjODAifQ=="/>
    <w:docVar w:name="KSO_WPS_MARK_KEY" w:val="645bde62-15a9-4bca-af71-d993c6fa6474"/>
  </w:docVars>
  <w:rsids>
    <w:rsidRoot w:val="00000000"/>
    <w:rsid w:val="262433E8"/>
    <w:rsid w:val="5E3961C9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tabs>
        <w:tab w:val="clear" w:pos="0"/>
      </w:tabs>
      <w:adjustRightInd/>
      <w:snapToGrid/>
      <w:spacing w:line="240" w:lineRule="auto"/>
    </w:pPr>
    <w:rPr>
      <w:rFonts w:ascii="宋体" w:hAnsi="Courier New" w:cs="宋体"/>
      <w:sz w:val="21"/>
      <w:szCs w:val="21"/>
    </w:rPr>
  </w:style>
  <w:style w:type="paragraph" w:styleId="3">
    <w:name w:val="Date"/>
    <w:basedOn w:val="1"/>
    <w:next w:val="1"/>
    <w:qFormat/>
    <w:uiPriority w:val="0"/>
    <w:pPr>
      <w:tabs>
        <w:tab w:val="clear" w:pos="0"/>
      </w:tabs>
      <w:adjustRightInd/>
      <w:snapToGrid/>
      <w:spacing w:line="240" w:lineRule="auto"/>
    </w:pPr>
    <w:rPr>
      <w:rFonts w:ascii="宋体"/>
      <w:kern w:val="0"/>
      <w:sz w:val="24"/>
      <w:szCs w:val="20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1740</Words>
  <Characters>1816</Characters>
  <Lines>0</Lines>
  <Paragraphs>0</Paragraphs>
  <TotalTime>5</TotalTime>
  <ScaleCrop>false</ScaleCrop>
  <LinksUpToDate>false</LinksUpToDate>
  <CharactersWithSpaces>2094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2023-03-20T08:13:20Z</dcterms:created>
  <dc:creator>KE</dc:creator>
  <cp:lastModifiedBy>yalin niu</cp:lastModifiedBy>
  <dcterms:modified xsi:type="dcterms:W3CDTF">2023-03-20T08:59:18Z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09AC9C0C72B5426197427BB642942876</vt:lpwstr>
  </property>
</Properties>
</file>