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Cs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附件：</w:t>
      </w:r>
      <w:r>
        <w:rPr>
          <w:rFonts w:hint="eastAsia" w:ascii="黑体" w:hAnsi="黑体" w:eastAsia="黑体"/>
          <w:bCs/>
          <w:sz w:val="32"/>
        </w:rPr>
        <w:t xml:space="preserve"> </w:t>
      </w:r>
    </w:p>
    <w:p>
      <w:pPr>
        <w:spacing w:line="4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</w:t>
      </w:r>
      <w:r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年大学生思想政治教育研究课题立项表</w:t>
      </w:r>
    </w:p>
    <w:p>
      <w:pPr>
        <w:spacing w:line="4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</w:p>
    <w:p>
      <w:pPr>
        <w:spacing w:line="54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一、委托研究课题（共</w:t>
      </w:r>
      <w:r>
        <w:rPr>
          <w:rFonts w:ascii="黑体" w:hAnsi="黑体" w:eastAsia="黑体" w:cs="方正小标宋简体"/>
          <w:sz w:val="32"/>
          <w:szCs w:val="32"/>
        </w:rPr>
        <w:t>1</w:t>
      </w:r>
      <w:r>
        <w:rPr>
          <w:rFonts w:hint="eastAsia" w:ascii="黑体" w:hAnsi="黑体" w:eastAsia="黑体" w:cs="方正小标宋简体"/>
          <w:sz w:val="32"/>
          <w:szCs w:val="32"/>
        </w:rPr>
        <w:t>项）</w:t>
      </w:r>
    </w:p>
    <w:tbl>
      <w:tblPr>
        <w:tblStyle w:val="3"/>
        <w:tblW w:w="61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165"/>
        <w:gridCol w:w="8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序号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申请人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赵千慧</w:t>
            </w:r>
          </w:p>
        </w:tc>
        <w:tc>
          <w:tcPr>
            <w:tcW w:w="403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“00 后”毕业生“缓就业”“慢就业”现状调查分析与对策建议</w:t>
            </w:r>
          </w:p>
        </w:tc>
      </w:tr>
    </w:tbl>
    <w:p>
      <w:pPr>
        <w:spacing w:line="420" w:lineRule="exact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</w:p>
    <w:p>
      <w:pPr>
        <w:spacing w:line="5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二、重点研究课题（共</w:t>
      </w:r>
      <w:r>
        <w:rPr>
          <w:rFonts w:ascii="黑体" w:hAnsi="黑体" w:eastAsia="黑体" w:cs="方正小标宋简体"/>
          <w:sz w:val="32"/>
          <w:szCs w:val="32"/>
        </w:rPr>
        <w:t>4</w:t>
      </w:r>
      <w:r>
        <w:rPr>
          <w:rFonts w:hint="eastAsia" w:ascii="黑体" w:hAnsi="黑体" w:eastAsia="黑体" w:cs="方正小标宋简体"/>
          <w:sz w:val="32"/>
          <w:szCs w:val="32"/>
        </w:rPr>
        <w:t>项，排名不分先后）</w:t>
      </w:r>
    </w:p>
    <w:tbl>
      <w:tblPr>
        <w:tblStyle w:val="3"/>
        <w:tblW w:w="6152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166"/>
        <w:gridCol w:w="8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序号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申请人</w:t>
            </w:r>
          </w:p>
        </w:tc>
        <w:tc>
          <w:tcPr>
            <w:tcW w:w="4027" w:type="pct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吴柘锟</w:t>
            </w:r>
          </w:p>
        </w:tc>
        <w:tc>
          <w:tcPr>
            <w:tcW w:w="40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大思政课视域下辅导员构建多维化主题班会课体系的路径研究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薛佳昊</w:t>
            </w:r>
          </w:p>
        </w:tc>
        <w:tc>
          <w:tcPr>
            <w:tcW w:w="40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高校学生样板党支部工作品牌创建的实践路径研究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王嘉伟</w:t>
            </w:r>
          </w:p>
        </w:tc>
        <w:tc>
          <w:tcPr>
            <w:tcW w:w="40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基于数据分析视域下大学生数据画像在思政教育精准供给研究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kern w:val="0"/>
                <w:szCs w:val="28"/>
              </w:rPr>
            </w:pPr>
            <w:r>
              <w:rPr>
                <w:rFonts w:ascii="仿宋_GB2312" w:hAnsi="仿宋_GB2312" w:eastAsia="仿宋_GB2312" w:cs="宋体"/>
                <w:kern w:val="0"/>
                <w:szCs w:val="28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吕慧敏</w:t>
            </w:r>
          </w:p>
        </w:tc>
        <w:tc>
          <w:tcPr>
            <w:tcW w:w="40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支部共建视角下新时代高校学生党建制度创新的理论与实践研究</w:t>
            </w:r>
          </w:p>
        </w:tc>
      </w:tr>
    </w:tbl>
    <w:p>
      <w:pPr>
        <w:spacing w:line="560" w:lineRule="exact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三、实践探索课题（共</w:t>
      </w:r>
      <w:r>
        <w:rPr>
          <w:rFonts w:ascii="黑体" w:hAnsi="黑体" w:eastAsia="黑体" w:cs="方正小标宋简体"/>
          <w:sz w:val="32"/>
          <w:szCs w:val="32"/>
        </w:rPr>
        <w:t>12</w:t>
      </w:r>
      <w:r>
        <w:rPr>
          <w:rFonts w:hint="eastAsia" w:ascii="黑体" w:hAnsi="黑体" w:eastAsia="黑体" w:cs="方正小标宋简体"/>
          <w:sz w:val="32"/>
          <w:szCs w:val="32"/>
        </w:rPr>
        <w:t>项，排名不分先后）</w:t>
      </w:r>
    </w:p>
    <w:tbl>
      <w:tblPr>
        <w:tblStyle w:val="3"/>
        <w:tblW w:w="6152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384"/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序号</w:t>
            </w:r>
          </w:p>
        </w:tc>
        <w:tc>
          <w:tcPr>
            <w:tcW w:w="660" w:type="pct"/>
            <w:shd w:val="clear" w:color="auto" w:fill="FFFFFF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申请人</w:t>
            </w:r>
          </w:p>
        </w:tc>
        <w:tc>
          <w:tcPr>
            <w:tcW w:w="3958" w:type="pct"/>
            <w:shd w:val="clear" w:color="auto" w:fill="FFFFFF"/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Cs w:val="28"/>
                <w:lang w:bidi="ar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1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师昊</w:t>
            </w:r>
          </w:p>
        </w:tc>
        <w:tc>
          <w:tcPr>
            <w:tcW w:w="3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“大思政”格局下学院共青团思想政治工作体系建设研究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2</w:t>
            </w: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张莉</w:t>
            </w:r>
          </w:p>
        </w:tc>
        <w:tc>
          <w:tcPr>
            <w:tcW w:w="39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毕业生就业去向与大学生价值观教育的相关性研究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3</w:t>
            </w: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吕菲菲</w:t>
            </w:r>
          </w:p>
        </w:tc>
        <w:tc>
          <w:tcPr>
            <w:tcW w:w="39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一站式学生社区综合管理模式下高校双创教育育人研究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4</w:t>
            </w: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卫玮</w:t>
            </w:r>
          </w:p>
        </w:tc>
        <w:tc>
          <w:tcPr>
            <w:tcW w:w="39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新时代大学生劳动教育与心理健康教育协同育人实践研究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5</w:t>
            </w: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卜钰</w:t>
            </w:r>
          </w:p>
        </w:tc>
        <w:tc>
          <w:tcPr>
            <w:tcW w:w="39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“以体强心”视角下大学生心理健康教育路径探究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6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甘杨骏杰</w:t>
            </w:r>
          </w:p>
        </w:tc>
        <w:tc>
          <w:tcPr>
            <w:tcW w:w="3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媒体融合视域下高校学生网络思想政治教育研究</w:t>
            </w: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——以学校各二级融媒体平台为例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7</w:t>
            </w: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边潇</w:t>
            </w:r>
          </w:p>
        </w:tc>
        <w:tc>
          <w:tcPr>
            <w:tcW w:w="39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新时代共青团实践育人成效评价及提升路径研究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8</w:t>
            </w: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张盼盼</w:t>
            </w:r>
          </w:p>
        </w:tc>
        <w:tc>
          <w:tcPr>
            <w:tcW w:w="39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基于 PDCA 循环理论的高校朋辈学业帮扶机制的实践路径研究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9</w:t>
            </w: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史凯</w:t>
            </w:r>
          </w:p>
        </w:tc>
        <w:tc>
          <w:tcPr>
            <w:tcW w:w="39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系统思维视域下加强高校基层党组织政治功能</w:t>
            </w:r>
          </w:p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与组织功能路径研究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  <w:t>0</w:t>
            </w: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钟晨语</w:t>
            </w:r>
          </w:p>
        </w:tc>
        <w:tc>
          <w:tcPr>
            <w:tcW w:w="39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“一站式”学生社区综合管理模式育人研究</w:t>
            </w: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——以中国地质大学（北京）为例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  <w:t>11</w:t>
            </w: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成媛媛</w:t>
            </w:r>
          </w:p>
        </w:tc>
        <w:tc>
          <w:tcPr>
            <w:tcW w:w="39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化学专业研究生科研思政和日常思政的实践探索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宋体"/>
                <w:kern w:val="0"/>
                <w:szCs w:val="28"/>
                <w:lang w:bidi="ar"/>
              </w:rPr>
              <w:t>2</w:t>
            </w: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吕上</w:t>
            </w:r>
          </w:p>
        </w:tc>
        <w:tc>
          <w:tcPr>
            <w:tcW w:w="39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8"/>
                <w:lang w:bidi="ar"/>
              </w:rPr>
              <w:t>新时代高校发展型资助育人工作的实践路径及方法探索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0NWI4Y2NmOWUzOWIwZWEwYWNkYTA0NTlkNTQ1Y2YifQ=="/>
  </w:docVars>
  <w:rsids>
    <w:rsidRoot w:val="00500358"/>
    <w:rsid w:val="00500358"/>
    <w:rsid w:val="00CA0785"/>
    <w:rsid w:val="3E1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tabs>
        <w:tab w:val="clear" w:pos="0"/>
      </w:tabs>
      <w:adjustRightInd/>
      <w:snapToGrid/>
      <w:spacing w:beforeAutospacing="1" w:afterAutospacing="1" w:line="600" w:lineRule="exact"/>
      <w:ind w:firstLine="880" w:firstLineChars="200"/>
      <w:jc w:val="left"/>
    </w:pPr>
    <w:rPr>
      <w:rFonts w:ascii="等线" w:hAnsi="等线" w:eastAsia="仿宋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790</Words>
  <Characters>814</Characters>
  <Lines>6</Lines>
  <Paragraphs>1</Paragraphs>
  <TotalTime>13</TotalTime>
  <ScaleCrop>false</ScaleCrop>
  <LinksUpToDate>false</LinksUpToDate>
  <CharactersWithSpaces>820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2024-06-12T09:39:00Z</dcterms:created>
  <dc:creator>chen</dc:creator>
  <cp:lastModifiedBy>尤素福</cp:lastModifiedBy>
  <dcterms:modified xsi:type="dcterms:W3CDTF">2024-06-12T11:33:49Z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B993ADEAEF4C4EB781857BDF3E0551CC_13</vt:lpwstr>
  </property>
</Properties>
</file>