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5B0" w:rsidRDefault="002E3129">
      <w:pPr>
        <w:adjustRightInd w:val="0"/>
        <w:snapToGrid w:val="0"/>
        <w:spacing w:line="570" w:lineRule="exact"/>
        <w:jc w:val="center"/>
        <w:rPr>
          <w:rFonts w:ascii="方正小标宋简体" w:eastAsia="方正小标宋简体"/>
          <w:sz w:val="40"/>
          <w:szCs w:val="24"/>
        </w:rPr>
      </w:pPr>
      <w:r>
        <w:rPr>
          <w:rFonts w:ascii="方正小标宋简体" w:eastAsia="方正小标宋简体" w:hint="eastAsia"/>
          <w:sz w:val="40"/>
          <w:szCs w:val="24"/>
        </w:rPr>
        <w:t>北京市学生交通卡使用规则</w:t>
      </w:r>
    </w:p>
    <w:p w:rsidR="008E25B0" w:rsidRDefault="008E25B0">
      <w:pPr>
        <w:jc w:val="center"/>
        <w:rPr>
          <w:rFonts w:ascii="方正仿宋_GB2312" w:eastAsia="方正仿宋_GB2312" w:hAnsi="宋体"/>
          <w:sz w:val="28"/>
          <w:szCs w:val="28"/>
        </w:rPr>
      </w:pPr>
    </w:p>
    <w:p w:rsidR="008E25B0" w:rsidRDefault="002E3129" w:rsidP="002E3129">
      <w:pPr>
        <w:snapToGrid w:val="0"/>
        <w:spacing w:line="560" w:lineRule="atLeas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一、定义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北京市学生交通卡的发放对象为普通高校、科研机构（含本、专科生、硕士生、博士生）和中等职业学校（含中专、职高、技校）、民办高校及高等教育机构等各类学校的无工资收入的正式学籍学生。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联名学生交通卡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联名学生交通卡是由北京市政交通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卡通有限公司与各院校联合发行的内置学生交通卡应用的校园卡，或北京市政交通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卡通公司与商业银行联合发行的内置学生交通卡应用的银行卡。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电子学生交通卡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电子学生交通卡是由北京市政交通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卡通有限公司与各院校联合发行的基于手机</w:t>
      </w:r>
      <w:r>
        <w:rPr>
          <w:rFonts w:ascii="仿宋_GB2312" w:eastAsia="仿宋_GB2312" w:hAnsi="仿宋_GB2312" w:cs="仿宋_GB2312" w:hint="eastAsia"/>
          <w:sz w:val="32"/>
          <w:szCs w:val="32"/>
        </w:rPr>
        <w:t>NFC</w:t>
      </w:r>
      <w:r>
        <w:rPr>
          <w:rFonts w:ascii="仿宋_GB2312" w:eastAsia="仿宋_GB2312" w:hAnsi="仿宋_GB2312" w:cs="仿宋_GB2312" w:hint="eastAsia"/>
          <w:sz w:val="32"/>
          <w:szCs w:val="32"/>
        </w:rPr>
        <w:t>或运营商超级</w:t>
      </w:r>
      <w:r>
        <w:rPr>
          <w:rFonts w:ascii="仿宋_GB2312" w:eastAsia="仿宋_GB2312" w:hAnsi="仿宋_GB2312" w:cs="仿宋_GB2312" w:hint="eastAsia"/>
          <w:sz w:val="32"/>
          <w:szCs w:val="32"/>
        </w:rPr>
        <w:t>SIM</w:t>
      </w:r>
      <w:r>
        <w:rPr>
          <w:rFonts w:ascii="仿宋_GB2312" w:eastAsia="仿宋_GB2312" w:hAnsi="仿宋_GB2312" w:cs="仿宋_GB2312" w:hint="eastAsia"/>
          <w:sz w:val="32"/>
          <w:szCs w:val="32"/>
        </w:rPr>
        <w:t>卡的电子学生交通卡。</w:t>
      </w:r>
    </w:p>
    <w:p w:rsidR="008E25B0" w:rsidRDefault="002E3129" w:rsidP="002E3129">
      <w:pPr>
        <w:snapToGrid w:val="0"/>
        <w:spacing w:line="560" w:lineRule="atLeas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二、办理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联名学生交通卡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与北京市政交通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卡通有限公司合作的各类学校在发行校园卡时为学生办理，内置学生交通卡应用。持卡学生需通过北京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完成学生交通卡绑定操作，成功后可进行首次充值使用。申请银行联名学生交通卡的学生，领取卡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片后需通过银行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进行交通功能激活或北京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完成学生交通卡绑定操作，成功后可进行首次充值使用。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电子学生交通卡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与北京市政交通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卡通有限公司合作的各</w:t>
      </w:r>
      <w:r>
        <w:rPr>
          <w:rFonts w:ascii="仿宋_GB2312" w:eastAsia="仿宋_GB2312" w:hAnsi="仿宋_GB2312" w:cs="仿宋_GB2312" w:hint="eastAsia"/>
          <w:sz w:val="32"/>
          <w:szCs w:val="32"/>
        </w:rPr>
        <w:t>类学校学生通过“北京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”发行本人电子学生交通卡。</w:t>
      </w:r>
    </w:p>
    <w:p w:rsidR="008E25B0" w:rsidRDefault="002E3129" w:rsidP="002E3129">
      <w:pPr>
        <w:snapToGrid w:val="0"/>
        <w:spacing w:line="560" w:lineRule="atLeas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三、充值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联名学生交通卡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持联名学生交通卡到公交集团充值网点、北京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卡通自营服务网点办理充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值业务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或在“北京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”、公交集团自助设备、校园自助设备等线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上渠道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办理充值业务。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电子学生交通卡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可直接在“北京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”内进行充值。</w:t>
      </w:r>
    </w:p>
    <w:p w:rsidR="008E25B0" w:rsidRDefault="002E3129" w:rsidP="002E3129">
      <w:pPr>
        <w:snapToGrid w:val="0"/>
        <w:spacing w:line="560" w:lineRule="atLeas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四、有效期及延期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联名学生交通卡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联名学生交通卡有效期为一年，每年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日到期，每年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日后学生需要在北京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进行学籍认证更新操作，更新完成后可持联名学生交通卡到公交集团充值网点、北京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自营服务网点办理延期业务或在北京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、公交集团自助设备、校园自助设备等线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上渠道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进行延期业务，每次延期后有效期为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年（截止到次年的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日）。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电子学生交通卡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电子学生交通卡有效期为一年，每年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日到期，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日后可直接使用北京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进行延期操作，每次延期后有效期为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年（截止到次年的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日）。</w:t>
      </w:r>
    </w:p>
    <w:p w:rsidR="008E25B0" w:rsidRDefault="002E3129" w:rsidP="002E3129">
      <w:pPr>
        <w:snapToGrid w:val="0"/>
        <w:spacing w:line="560" w:lineRule="atLeas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五、补办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联名学生交通卡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校园联名学生交通卡按本校校园卡管理办法进行补办，补办后持卡人需登录北京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将丢失或损坏卡片进行解绑操作，将新补办卡片绑定后可正常进行充值使用。银行联名学生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交通卡补卡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按本银行补卡管理办法进行补卡，补办后持卡人需登录北京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将丢失或损坏卡片进行解绑操作（如银行已经进行了挂失操作，无需进行解绑操作），将新补办卡片绑定后可正常进行充值使用。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电子学生交通卡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手机遗失更换后请挂失后重新开卡。手机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损坏请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咨询品牌手机客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服进行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处理。</w:t>
      </w:r>
    </w:p>
    <w:p w:rsidR="008E25B0" w:rsidRDefault="002E3129" w:rsidP="002E3129">
      <w:pPr>
        <w:snapToGrid w:val="0"/>
        <w:spacing w:line="560" w:lineRule="atLeas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六、退资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联名学生交通卡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持联名学生交通卡到公交集团退卡网点、北京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卡通自营服务网点办理退资业务。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元以上退资业务需到北京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卡通自营服务网点进行处理。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电子学生交通卡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可直接在北京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内进行退卡操作后，完成退资。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元以上退资业务需到北京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卡通自营服务网点进行处理。</w:t>
      </w:r>
    </w:p>
    <w:p w:rsidR="008E25B0" w:rsidRDefault="002E3129" w:rsidP="002E3129">
      <w:pPr>
        <w:snapToGrid w:val="0"/>
        <w:spacing w:line="560" w:lineRule="atLeas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七、退卡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联名学生交通卡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校园联名学生交通卡及银行联名学生卡不支持退卡。学籍到期后，学生交通卡应用不允许延期及充值，其它应用正常使用。</w:t>
      </w:r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电子学生交通卡</w:t>
      </w:r>
      <w:bookmarkStart w:id="0" w:name="_GoBack"/>
      <w:bookmarkEnd w:id="0"/>
    </w:p>
    <w:p w:rsidR="008E25B0" w:rsidRDefault="002E3129" w:rsidP="002E312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进行退卡操作。</w:t>
      </w:r>
    </w:p>
    <w:sectPr w:rsidR="008E2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YWQ2OGQxNDMwMzIxNWFhY2RhOTIzZjRhN2Q4NGYifQ=="/>
  </w:docVars>
  <w:rsids>
    <w:rsidRoot w:val="72233091"/>
    <w:rsid w:val="001126AB"/>
    <w:rsid w:val="002E3129"/>
    <w:rsid w:val="005C62F9"/>
    <w:rsid w:val="008E25B0"/>
    <w:rsid w:val="00DA5E5A"/>
    <w:rsid w:val="00E5013D"/>
    <w:rsid w:val="088A70F1"/>
    <w:rsid w:val="2C510A78"/>
    <w:rsid w:val="722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F18B4C-3628-4798-BC55-7DEE0A09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玛雅</dc:creator>
  <cp:lastModifiedBy>蔺晓晴</cp:lastModifiedBy>
  <cp:revision>5</cp:revision>
  <dcterms:created xsi:type="dcterms:W3CDTF">2022-10-04T02:50:00Z</dcterms:created>
  <dcterms:modified xsi:type="dcterms:W3CDTF">2023-09-06T08:10:00Z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E4E3BEC9F0F748DBB53322AD62CE46F2_13</vt:lpwstr>
  </property>
</Properties>
</file>