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B" w:rsidRDefault="0009512B" w:rsidP="0009512B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新生引航工程工作纪实案例模板</w:t>
      </w:r>
    </w:p>
    <w:bookmarkEnd w:id="0"/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一、工作背景（3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400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二、做法（1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1800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三、成效与启示（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600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131462" w:rsidRDefault="0009512B" w:rsidP="0009512B">
      <w:r>
        <w:rPr>
          <w:rFonts w:ascii="黑体" w:eastAsia="黑体" w:hAnsi="黑体" w:hint="eastAsia"/>
          <w:bCs/>
          <w:kern w:val="0"/>
          <w:sz w:val="32"/>
          <w:szCs w:val="32"/>
        </w:rPr>
        <w:t>（注：工作案例最多不超过2</w:t>
      </w:r>
      <w:r>
        <w:rPr>
          <w:rFonts w:ascii="黑体" w:eastAsia="黑体" w:hAnsi="黑体"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字）</w:t>
      </w:r>
    </w:p>
    <w:sectPr w:rsidR="0013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B"/>
    <w:rsid w:val="0009512B"/>
    <w:rsid w:val="0013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76DD5-D89E-4E42-BB12-5EA6812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2022-10-10T07:25:00Z</dcterms:created>
  <dcterms:modified xsi:type="dcterms:W3CDTF">2022-10-10T07:25:00Z</dcterms:modified>
</cp:coreProperties>
</file>