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2E" w:rsidRPr="00DA222E" w:rsidRDefault="00DA222E" w:rsidP="00DA222E">
      <w:pPr>
        <w:pStyle w:val="a3"/>
        <w:spacing w:line="480" w:lineRule="exact"/>
        <w:ind w:rightChars="140" w:right="392"/>
        <w:rPr>
          <w:rFonts w:ascii="黑体" w:eastAsia="黑体" w:hAnsi="黑体"/>
        </w:rPr>
      </w:pPr>
      <w:r w:rsidRPr="00DA222E"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2</w:t>
      </w:r>
      <w:r w:rsidRPr="00DA222E">
        <w:rPr>
          <w:rFonts w:ascii="黑体" w:eastAsia="黑体" w:hAnsi="黑体" w:hint="eastAsia"/>
        </w:rPr>
        <w:t>：</w:t>
      </w:r>
    </w:p>
    <w:p w:rsidR="00DA222E" w:rsidRDefault="00DA222E" w:rsidP="00DA222E">
      <w:pPr>
        <w:pStyle w:val="a3"/>
        <w:spacing w:line="480" w:lineRule="exact"/>
        <w:ind w:rightChars="140" w:right="392"/>
        <w:jc w:val="center"/>
        <w:rPr>
          <w:rFonts w:ascii="宋体" w:eastAsia="宋体" w:hAnsi="宋体"/>
          <w:b/>
          <w:bCs/>
        </w:rPr>
      </w:pPr>
    </w:p>
    <w:p w:rsidR="00DA222E" w:rsidRDefault="00DA222E" w:rsidP="00DA222E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 w:rsidR="00CC59B8"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-202</w:t>
      </w:r>
      <w:r w:rsidR="00CC59B8">
        <w:rPr>
          <w:rFonts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年度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大学生思想政治教育研究课题结题表</w:t>
      </w:r>
    </w:p>
    <w:p w:rsidR="00DA222E" w:rsidRDefault="00DA222E" w:rsidP="00DA222E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（第二批）</w:t>
      </w:r>
    </w:p>
    <w:p w:rsidR="00DA222E" w:rsidRDefault="00DA222E" w:rsidP="00DA222E">
      <w:pPr>
        <w:spacing w:line="480" w:lineRule="exact"/>
        <w:rPr>
          <w:rFonts w:ascii="方正小标宋简体" w:eastAsia="方正小标宋简体"/>
          <w:sz w:val="36"/>
          <w:szCs w:val="36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22"/>
        <w:gridCol w:w="4632"/>
        <w:gridCol w:w="1466"/>
        <w:gridCol w:w="1108"/>
      </w:tblGrid>
      <w:tr w:rsidR="00DA222E" w:rsidRPr="00743D34" w:rsidTr="00DA222E">
        <w:trPr>
          <w:trHeight w:val="510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DA222E" w:rsidP="00BF5598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743D34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DA222E" w:rsidP="00BF5598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743D34">
              <w:rPr>
                <w:rFonts w:ascii="仿宋_GB2312" w:eastAsia="仿宋_GB2312" w:hint="eastAsia"/>
                <w:b/>
                <w:sz w:val="24"/>
              </w:rPr>
              <w:t>课题</w:t>
            </w:r>
          </w:p>
          <w:p w:rsidR="00DA222E" w:rsidRPr="00743D34" w:rsidRDefault="00DA222E" w:rsidP="00BF5598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743D34">
              <w:rPr>
                <w:rFonts w:ascii="仿宋_GB2312" w:eastAsia="仿宋_GB2312" w:hint="eastAsia"/>
                <w:b/>
                <w:sz w:val="24"/>
              </w:rPr>
              <w:t>负责人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DA222E" w:rsidP="00BF5598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743D34">
              <w:rPr>
                <w:rFonts w:ascii="仿宋_GB2312" w:eastAsia="仿宋_GB2312" w:hint="eastAsia"/>
                <w:b/>
                <w:sz w:val="24"/>
              </w:rPr>
              <w:t>课题名称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DA222E" w:rsidP="00BF5598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743D34">
              <w:rPr>
                <w:rFonts w:ascii="仿宋_GB2312" w:eastAsia="仿宋_GB2312" w:hint="eastAsia"/>
                <w:b/>
                <w:sz w:val="24"/>
              </w:rPr>
              <w:t>类型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CC59B8" w:rsidP="00BF5598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评审结果</w:t>
            </w:r>
          </w:p>
        </w:tc>
      </w:tr>
      <w:tr w:rsidR="00DA222E" w:rsidRPr="00743D34" w:rsidTr="00D92926">
        <w:trPr>
          <w:trHeight w:val="560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DA222E" w:rsidP="00DA222E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1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薄振</w:t>
            </w: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学生综合素质评价体系研究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重点课题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CC59B8" w:rsidP="00DA222E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A222E" w:rsidRPr="00743D34" w:rsidTr="00D92926">
        <w:trPr>
          <w:trHeight w:val="568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DA222E" w:rsidP="00DA222E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2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李  林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新时代大学生思想状况研究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重点课题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CC59B8" w:rsidP="00DA222E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A222E" w:rsidRPr="00743D34" w:rsidTr="00DA222E">
        <w:trPr>
          <w:trHeight w:val="948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DA222E" w:rsidP="00DA222E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3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谭凤凤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92926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研究生党团班一体化组织育人路径研究</w:t>
            </w:r>
          </w:p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——以中国地质大学（北京）为例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重点课题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CC59B8" w:rsidP="00DA222E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A222E" w:rsidRPr="00743D34" w:rsidTr="00D92926">
        <w:trPr>
          <w:trHeight w:val="718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DA222E" w:rsidP="00DA222E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4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伊  然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“课程思政”背景下高校辅导员与专业课教师协同育人质</w:t>
            </w: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效思考</w:t>
            </w:r>
            <w:proofErr w:type="gramEnd"/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A222E" w:rsidRDefault="00DA222E" w:rsidP="00DA222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重点课题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A222E" w:rsidRPr="00743D34" w:rsidRDefault="00CC59B8" w:rsidP="00DA222E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92926" w:rsidRPr="00743D34" w:rsidTr="00DA222E">
        <w:trPr>
          <w:trHeight w:val="1143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D92926" w:rsidP="00D92926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5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努尔古丽·穆斯林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高校少数民族大学生情感管理研究</w:t>
            </w:r>
          </w:p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——以中国地质大学（北京）新疆籍少数民族大学生为例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一般课题</w:t>
            </w:r>
            <w:proofErr w:type="gramEnd"/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CC59B8" w:rsidP="00D92926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92926" w:rsidRPr="00743D34" w:rsidTr="00DA222E">
        <w:trPr>
          <w:trHeight w:val="1062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D92926" w:rsidP="00D92926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6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黄  爽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基于AHP-FCE模型的高校学风建设综合评价体系及对策研究</w:t>
            </w:r>
          </w:p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——以中国地质大学（北京）为例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一般课题</w:t>
            </w:r>
            <w:proofErr w:type="gramEnd"/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CC59B8" w:rsidP="00D92926">
            <w:pPr>
              <w:spacing w:line="44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92926" w:rsidRPr="00743D34" w:rsidTr="00DA222E">
        <w:trPr>
          <w:trHeight w:val="850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D92926" w:rsidP="00D929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孙  华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spacing w:val="-14"/>
                <w:kern w:val="0"/>
                <w:sz w:val="24"/>
              </w:rPr>
            </w:pPr>
            <w:r w:rsidRPr="00AA700F">
              <w:rPr>
                <w:rFonts w:ascii="仿宋_GB2312" w:eastAsia="仿宋_GB2312" w:hAnsi="仿宋_GB2312" w:cs="宋体" w:hint="eastAsia"/>
                <w:spacing w:val="-14"/>
                <w:kern w:val="0"/>
                <w:sz w:val="24"/>
              </w:rPr>
              <w:t>高校宿舍文化推动学风建设实施路径探究</w:t>
            </w:r>
          </w:p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 w:rsidRPr="00AA700F">
              <w:rPr>
                <w:rFonts w:ascii="仿宋_GB2312" w:eastAsia="仿宋_GB2312" w:hAnsi="仿宋_GB2312" w:cs="宋体" w:hint="eastAsia"/>
                <w:spacing w:val="-14"/>
                <w:kern w:val="0"/>
                <w:sz w:val="24"/>
              </w:rPr>
              <w:t>——以中国</w:t>
            </w: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地质大学（北京）为例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一般课题</w:t>
            </w:r>
            <w:proofErr w:type="gramEnd"/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CC59B8" w:rsidP="00D929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92926" w:rsidRPr="00743D34" w:rsidTr="00DA222E">
        <w:trPr>
          <w:trHeight w:val="1059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D92926" w:rsidP="00D929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祝  源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92926" w:rsidRPr="00AA700F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spacing w:val="-8"/>
                <w:kern w:val="0"/>
                <w:sz w:val="24"/>
              </w:rPr>
            </w:pPr>
            <w:r w:rsidRPr="00AA700F">
              <w:rPr>
                <w:rFonts w:ascii="仿宋_GB2312" w:eastAsia="仿宋_GB2312" w:hAnsi="仿宋_GB2312" w:cs="宋体" w:hint="eastAsia"/>
                <w:spacing w:val="-8"/>
                <w:kern w:val="0"/>
                <w:sz w:val="24"/>
              </w:rPr>
              <w:t>新媒体背景下高校网络思想政治教育路径优化的探究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一般课题</w:t>
            </w:r>
            <w:proofErr w:type="gramEnd"/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CC59B8" w:rsidP="00D929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92926" w:rsidRPr="00743D34" w:rsidTr="00DA222E">
        <w:trPr>
          <w:trHeight w:val="1059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 xml:space="preserve">董  </w:t>
            </w: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婷</w:t>
            </w:r>
            <w:proofErr w:type="gramEnd"/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 w:rsidRPr="00AA700F">
              <w:rPr>
                <w:rFonts w:ascii="仿宋_GB2312" w:eastAsia="仿宋_GB2312" w:hAnsi="仿宋_GB2312" w:cs="宋体" w:hint="eastAsia"/>
                <w:spacing w:val="-8"/>
                <w:kern w:val="0"/>
                <w:sz w:val="24"/>
              </w:rPr>
              <w:t>北地学生思政工作品牌培育研究——以红色话剧为例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一般课题</w:t>
            </w:r>
            <w:proofErr w:type="gramEnd"/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CC59B8" w:rsidP="00D929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  <w:tr w:rsidR="00D92926" w:rsidRPr="00743D34" w:rsidTr="00DA222E">
        <w:trPr>
          <w:trHeight w:val="1059"/>
          <w:jc w:val="center"/>
        </w:trPr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02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张爱平</w:t>
            </w:r>
          </w:p>
        </w:tc>
        <w:tc>
          <w:tcPr>
            <w:tcW w:w="4632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基于生涯档案的大学生就业力培养体系研究——以中国地质大学（北京）为例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D92926" w:rsidRDefault="00D92926" w:rsidP="00D92926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 w:val="24"/>
              </w:rPr>
              <w:t>一般课题</w:t>
            </w:r>
            <w:proofErr w:type="gramEnd"/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D92926" w:rsidRPr="00743D34" w:rsidRDefault="00CC59B8" w:rsidP="00D9292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通过</w:t>
            </w:r>
          </w:p>
        </w:tc>
      </w:tr>
    </w:tbl>
    <w:p w:rsidR="00DA222E" w:rsidRDefault="00DA222E"/>
    <w:sectPr w:rsidR="00D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45"/>
    <w:rsid w:val="001C72C7"/>
    <w:rsid w:val="00567D3D"/>
    <w:rsid w:val="00620A45"/>
    <w:rsid w:val="009603DC"/>
    <w:rsid w:val="00CB716C"/>
    <w:rsid w:val="00CC59B8"/>
    <w:rsid w:val="00D92926"/>
    <w:rsid w:val="00DA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D0B08-124B-49A9-AF2F-76905ABE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45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0A45"/>
    <w:pPr>
      <w:spacing w:line="640" w:lineRule="atLeast"/>
    </w:pPr>
    <w:rPr>
      <w:rFonts w:eastAsia="仿宋_GB2312"/>
      <w:sz w:val="32"/>
    </w:rPr>
  </w:style>
  <w:style w:type="character" w:customStyle="1" w:styleId="a4">
    <w:name w:val="正文文本 字符"/>
    <w:basedOn w:val="a0"/>
    <w:link w:val="a3"/>
    <w:rsid w:val="00620A45"/>
    <w:rPr>
      <w:rFonts w:ascii="Times New Roman" w:eastAsia="仿宋_GB2312" w:hAnsi="Times New Roman" w:cs="Times New Roman"/>
      <w:sz w:val="32"/>
      <w:szCs w:val="24"/>
    </w:rPr>
  </w:style>
  <w:style w:type="paragraph" w:customStyle="1" w:styleId="Char">
    <w:name w:val="Char"/>
    <w:basedOn w:val="a"/>
    <w:semiHidden/>
    <w:rsid w:val="00DA222E"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paragraph" w:styleId="a5">
    <w:name w:val="Balloon Text"/>
    <w:basedOn w:val="a"/>
    <w:link w:val="a6"/>
    <w:uiPriority w:val="99"/>
    <w:semiHidden/>
    <w:unhideWhenUsed/>
    <w:rsid w:val="00CC59B8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C59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陈怡同</dc:creator>
  <cp:keywords/>
  <dc:description/>
  <cp:lastModifiedBy>陈怡同</cp:lastModifiedBy>
  <cp:revision>2</cp:revision>
  <cp:lastPrinted>2022-06-16T02:32:00Z</cp:lastPrinted>
  <dcterms:created xsi:type="dcterms:W3CDTF">2022-06-16T07:01:00Z</dcterms:created>
  <dcterms:modified xsi:type="dcterms:W3CDTF">2022-06-16T07:01:00Z</dcterms:modified>
</cp:coreProperties>
</file>