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关于开展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2021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年度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就业创业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工作评优的通知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</w:p>
    <w:p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各学院：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 w:cs="仿宋"/>
          <w:sz w:val="32"/>
          <w:szCs w:val="32"/>
        </w:rPr>
        <w:t>全面贯彻党中央、国务院关于做好高校毕业生就业创业工作的决策部署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贯彻《教育部关于做好2022届全国普通高校毕业生就业创业工作的通知》（教学〔2021〕5号）相关要求，落实《中国地质大学（北京）2021年毕业生就业工作的实施意见》（中地大京发〔2020〕165号）文件精神，</w:t>
      </w:r>
      <w:r>
        <w:rPr>
          <w:rFonts w:hint="eastAsia" w:ascii="仿宋" w:hAnsi="仿宋" w:eastAsia="仿宋" w:cs="仿宋"/>
          <w:sz w:val="32"/>
          <w:szCs w:val="32"/>
        </w:rPr>
        <w:t>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就业创业工作评优</w:t>
      </w:r>
      <w:r>
        <w:rPr>
          <w:rFonts w:hint="eastAsia" w:ascii="仿宋" w:hAnsi="仿宋" w:eastAsia="仿宋" w:cs="仿宋"/>
          <w:sz w:val="32"/>
          <w:szCs w:val="32"/>
        </w:rPr>
        <w:t>有关事项通知如下：</w:t>
      </w:r>
    </w:p>
    <w:p>
      <w:pPr>
        <w:numPr>
          <w:ilvl w:val="0"/>
          <w:numId w:val="1"/>
        </w:numPr>
        <w:ind w:firstLine="64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奖项设置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及考评条件</w:t>
      </w:r>
    </w:p>
    <w:p>
      <w:pPr>
        <w:numPr>
          <w:ilvl w:val="0"/>
          <w:numId w:val="2"/>
        </w:num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集体奖项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根据《关于对特殊时期保持高质量就业的学院予以激励的通知》，2021年度就业创业工作评优集体奖项中不再设置就业工作先进集体奖项。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就业工作先进教研室奖项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表彰对象：以学院教研室为单位进行表彰，共表彰2个单位。采取教研室申报与学院推荐相结合，考核指标为：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教研室所负责相关专业2021届毕业生就业率须不低于学校平均就业率。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教研室能够充分调动教研室教师全员参与就业，关心就业创业工作，并在就业指导服务、毕业生就业推荐等方面做出突出贡献。</w:t>
      </w:r>
    </w:p>
    <w:p>
      <w:pPr>
        <w:numPr>
          <w:ilvl w:val="0"/>
          <w:numId w:val="2"/>
        </w:num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个人奖项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个人奖项采取个人申报与学院推荐相结合，具体奖项设置包括：</w:t>
      </w:r>
    </w:p>
    <w:p>
      <w:pPr>
        <w:numPr>
          <w:ilvl w:val="0"/>
          <w:numId w:val="5"/>
        </w:numPr>
        <w:ind w:firstLine="64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学院就业工作优秀一把手奖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表彰对象：各学院就业创业工作领导小组组长，表彰不超过2人。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考评条件：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能够认真贯彻落实学校关于就业创业工作的决策部署，深入实施就业创业工作“一把手工程”，建立规范、完善的就业创业工作机制，对学院就业创业工作给予充分的制度保障与条件保障，并具有示范带动作用。</w:t>
      </w:r>
    </w:p>
    <w:p>
      <w:pPr>
        <w:numPr>
          <w:ilvl w:val="0"/>
          <w:numId w:val="5"/>
        </w:numPr>
        <w:ind w:firstLine="64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就业工作先进个人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表彰对象：各学院就业专、兼职工作人员以及教职员工，表彰不超过6人。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考评条件：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积极服务学校就业工作，积极推荐毕业生就业，在就业市场建设、就业渠道拓展等方面做出突出贡献。</w:t>
      </w:r>
    </w:p>
    <w:p>
      <w:pPr>
        <w:numPr>
          <w:ilvl w:val="0"/>
          <w:numId w:val="5"/>
        </w:numPr>
        <w:ind w:firstLine="64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创业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工作先进个人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表彰对象：各</w:t>
      </w:r>
      <w:r>
        <w:rPr>
          <w:rFonts w:hint="eastAsia" w:ascii="仿宋" w:hAnsi="仿宋" w:eastAsia="仿宋" w:cs="仿宋"/>
          <w:sz w:val="32"/>
          <w:szCs w:val="32"/>
        </w:rPr>
        <w:t>学院从事创新创业工作的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专、兼</w:t>
      </w:r>
      <w:r>
        <w:rPr>
          <w:rFonts w:hint="eastAsia" w:ascii="仿宋" w:hAnsi="仿宋" w:eastAsia="仿宋" w:cs="仿宋"/>
          <w:sz w:val="32"/>
          <w:szCs w:val="32"/>
        </w:rPr>
        <w:t>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，表彰不超过4人。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考评条件：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积极服务学校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创业</w:t>
      </w:r>
      <w:r>
        <w:rPr>
          <w:rFonts w:hint="eastAsia" w:ascii="仿宋" w:hAnsi="仿宋" w:eastAsia="仿宋" w:cs="仿宋"/>
          <w:sz w:val="32"/>
          <w:szCs w:val="32"/>
        </w:rPr>
        <w:t>工作，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在指导学生创业团队参加各类双创赛事中，取得突出成绩或在其他双创工作方</w:t>
      </w:r>
      <w:r>
        <w:rPr>
          <w:rFonts w:hint="eastAsia" w:ascii="仿宋" w:hAnsi="仿宋" w:eastAsia="仿宋" w:cs="仿宋"/>
          <w:sz w:val="32"/>
          <w:szCs w:val="32"/>
        </w:rPr>
        <w:t>面做出突出贡献。</w:t>
      </w:r>
    </w:p>
    <w:p>
      <w:pPr>
        <w:ind w:firstLine="64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二、材料报送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请以学院为单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位在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周一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前将《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就业创业工作评优申报表</w:t>
      </w:r>
      <w:r>
        <w:rPr>
          <w:rFonts w:hint="eastAsia" w:ascii="仿宋" w:hAnsi="仿宋" w:eastAsia="仿宋" w:cs="仿宋"/>
          <w:sz w:val="32"/>
          <w:szCs w:val="32"/>
        </w:rPr>
        <w:t>》《20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就业创业工作</w:t>
      </w:r>
      <w:r>
        <w:rPr>
          <w:rFonts w:hint="eastAsia" w:ascii="仿宋" w:hAnsi="仿宋" w:eastAsia="仿宋" w:cs="仿宋"/>
          <w:sz w:val="32"/>
          <w:szCs w:val="32"/>
        </w:rPr>
        <w:t>评优申报汇总表》（见附件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1、2</w:t>
      </w:r>
      <w:r>
        <w:rPr>
          <w:rFonts w:hint="eastAsia" w:ascii="仿宋" w:hAnsi="仿宋" w:eastAsia="仿宋" w:cs="仿宋"/>
          <w:sz w:val="32"/>
          <w:szCs w:val="32"/>
        </w:rPr>
        <w:t>）及支撑材料电子版发送至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cugbjczx@163.com</w:t>
      </w:r>
      <w:r>
        <w:rPr>
          <w:rFonts w:hint="eastAsia" w:ascii="仿宋" w:hAnsi="仿宋" w:eastAsia="仿宋" w:cs="仿宋"/>
          <w:sz w:val="32"/>
          <w:szCs w:val="32"/>
        </w:rPr>
        <w:t>,纸质版材料签字盖章送至综合办公楼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联系人：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于琦   </w:t>
      </w:r>
      <w:r>
        <w:rPr>
          <w:rFonts w:hint="eastAsia" w:ascii="仿宋" w:hAnsi="仿宋" w:eastAsia="仿宋" w:cs="仿宋"/>
          <w:sz w:val="32"/>
          <w:szCs w:val="32"/>
        </w:rPr>
        <w:t>联系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电话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010-82322607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sz w:val="32"/>
          <w:szCs w:val="32"/>
        </w:rPr>
        <w:t>党委学生工作部</w:t>
      </w:r>
    </w:p>
    <w:p>
      <w:pPr>
        <w:ind w:firstLine="64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9EB93AD-1BD2-42C3-B35D-8DC0030E674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649FE46-A858-466D-A6C7-D0FD1C8F3AD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610A638B-003D-4785-9F23-FC1BDD3826D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4A252BAD-FFC4-486E-B2CE-2F4D2BD2313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2D50C1"/>
    <w:multiLevelType w:val="singleLevel"/>
    <w:tmpl w:val="802D50C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8492BEC"/>
    <w:multiLevelType w:val="singleLevel"/>
    <w:tmpl w:val="98492BE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998B73E6"/>
    <w:multiLevelType w:val="singleLevel"/>
    <w:tmpl w:val="998B73E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9AAF907C"/>
    <w:multiLevelType w:val="singleLevel"/>
    <w:tmpl w:val="9AAF90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9FF4CB4D"/>
    <w:multiLevelType w:val="singleLevel"/>
    <w:tmpl w:val="9FF4CB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B4793F"/>
    <w:rsid w:val="07397DBF"/>
    <w:rsid w:val="37052FF7"/>
    <w:rsid w:val="3FF11EC9"/>
    <w:rsid w:val="49B4793F"/>
    <w:rsid w:val="4FAB49E6"/>
    <w:rsid w:val="5D4D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Cs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2021-11-29T02:01:00Z</dcterms:created>
  <dc:creator>于琦</dc:creator>
  <cp:lastModifiedBy>于琦</cp:lastModifiedBy>
  <cp:lastPrinted>2021-12-08T09:05:00Z</cp:lastPrinted>
  <dcterms:modified xsi:type="dcterms:W3CDTF">2021-12-09T09:12:23Z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BBF2D1E8774741EBA5CBDEB930A58F69</vt:lpwstr>
  </property>
</Properties>
</file>