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69C081ED">
      <w:pPr>
        <w:spacing w:line="480" w:lineRule="auto"/>
        <w:jc w:val="center"/>
        <w:rPr>
          <w:rFonts w:ascii="方正小标宋_GBK" w:hAnsi="方正小标宋_GBK" w:eastAsia="方正小标宋_GBK" w:cs="方正小标宋_GBK"/>
          <w:bCs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Cs/>
          <w:sz w:val="44"/>
          <w:szCs w:val="44"/>
        </w:rPr>
        <w:t>2026年度初级团校必修课程计划表</w:t>
      </w:r>
    </w:p>
    <w:p w14:paraId="4F3CD92A">
      <w:pPr>
        <w:rPr>
          <w:rFonts w:ascii="仿宋_GB2312" w:hAnsi="仿宋_GB2312" w:eastAsia="仿宋_GB2312" w:cs="仿宋_GB2312"/>
          <w:szCs w:val="21"/>
        </w:rPr>
      </w:pPr>
    </w:p>
    <w:tbl>
      <w:tblPr>
        <w:tblStyle w:val="5"/>
        <w:tblW w:w="8637" w:type="dxa"/>
        <w:tblInd w:w="0" w:type="dxa"/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025"/>
        <w:gridCol w:w="1903"/>
        <w:gridCol w:w="1903"/>
        <w:gridCol w:w="1903"/>
        <w:gridCol w:w="1903"/>
      </w:tblGrid>
      <w:tr w14:paraId="2FEC83D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1025" w:type="dxa"/>
            <w:tcBorders>
              <w:top w:val="single" w:color="000000" w:sz="12" w:space="0"/>
              <w:left w:val="single" w:color="000000" w:sz="12" w:space="0"/>
              <w:bottom w:val="single" w:color="000000" w:sz="4" w:space="0"/>
              <w:right w:val="single" w:color="000000" w:sz="4" w:space="0"/>
              <w:tl2br w:val="nil"/>
            </w:tcBorders>
            <w:shd w:val="clear" w:color="auto" w:fill="FFFFFF"/>
            <w:tcMar>
              <w:top w:w="75" w:type="dxa"/>
              <w:left w:w="0" w:type="dxa"/>
              <w:bottom w:w="75" w:type="dxa"/>
              <w:right w:w="120" w:type="dxa"/>
            </w:tcMar>
            <w:vAlign w:val="center"/>
          </w:tcPr>
          <w:p w14:paraId="6C640E8D">
            <w:pPr>
              <w:jc w:val="center"/>
              <w:rPr>
                <w:rFonts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  <w:t>序号</w:t>
            </w:r>
          </w:p>
        </w:tc>
        <w:tc>
          <w:tcPr>
            <w:tcW w:w="1903" w:type="dxa"/>
            <w:tcBorders>
              <w:top w:val="single" w:color="000000" w:sz="1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58F1F72">
            <w:pPr>
              <w:jc w:val="center"/>
              <w:rPr>
                <w:rFonts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  <w:t>活动名称</w:t>
            </w:r>
          </w:p>
        </w:tc>
        <w:tc>
          <w:tcPr>
            <w:tcW w:w="1903" w:type="dxa"/>
            <w:tcBorders>
              <w:top w:val="single" w:color="000000" w:sz="1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EB64BBA">
            <w:pPr>
              <w:jc w:val="center"/>
              <w:rPr>
                <w:rFonts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  <w:t>课程类型</w:t>
            </w:r>
          </w:p>
        </w:tc>
        <w:tc>
          <w:tcPr>
            <w:tcW w:w="1903" w:type="dxa"/>
            <w:tcBorders>
              <w:top w:val="single" w:color="000000" w:sz="1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2840D50">
            <w:pPr>
              <w:jc w:val="center"/>
              <w:rPr>
                <w:rFonts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  <w:t>建议时间</w:t>
            </w:r>
          </w:p>
        </w:tc>
        <w:tc>
          <w:tcPr>
            <w:tcW w:w="1903" w:type="dxa"/>
            <w:tcBorders>
              <w:top w:val="single" w:color="000000" w:sz="12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EFFA1BB">
            <w:pPr>
              <w:jc w:val="center"/>
              <w:rPr>
                <w:rFonts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  <w:t>责任单位</w:t>
            </w:r>
          </w:p>
        </w:tc>
      </w:tr>
      <w:tr w14:paraId="4BA871F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25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75" w:type="dxa"/>
              <w:left w:w="0" w:type="dxa"/>
              <w:bottom w:w="75" w:type="dxa"/>
              <w:right w:w="120" w:type="dxa"/>
            </w:tcMar>
            <w:vAlign w:val="center"/>
          </w:tcPr>
          <w:p w14:paraId="1F89863A">
            <w:pPr>
              <w:jc w:val="center"/>
              <w:rPr>
                <w:rFonts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  <w:t>1</w:t>
            </w: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9EF135E">
            <w:pPr>
              <w:jc w:val="center"/>
              <w:rPr>
                <w:rFonts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  <w:t>初级团校开学典礼</w:t>
            </w: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3C6F51B">
            <w:pPr>
              <w:jc w:val="center"/>
              <w:rPr>
                <w:rFonts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  <w:t>开学典礼</w:t>
            </w: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2B605AB">
            <w:pPr>
              <w:jc w:val="center"/>
              <w:rPr>
                <w:rFonts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  <w:t>10月中旬</w:t>
            </w: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0" w:type="dxa"/>
            </w:tcMar>
            <w:vAlign w:val="center"/>
          </w:tcPr>
          <w:p w14:paraId="7C044A6F">
            <w:pPr>
              <w:jc w:val="center"/>
              <w:rPr>
                <w:rFonts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  <w:t>校团委</w:t>
            </w:r>
          </w:p>
        </w:tc>
      </w:tr>
      <w:tr w14:paraId="7564C60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25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75" w:type="dxa"/>
              <w:left w:w="0" w:type="dxa"/>
              <w:bottom w:w="75" w:type="dxa"/>
              <w:right w:w="120" w:type="dxa"/>
            </w:tcMar>
            <w:vAlign w:val="center"/>
          </w:tcPr>
          <w:p w14:paraId="182820DE">
            <w:pPr>
              <w:jc w:val="center"/>
              <w:rPr>
                <w:rFonts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  <w:t>2</w:t>
            </w: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68190DB">
            <w:pPr>
              <w:jc w:val="center"/>
              <w:rPr>
                <w:rFonts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  <w:t>团章、团史、团歌学习</w:t>
            </w: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39F01D7">
            <w:pPr>
              <w:jc w:val="center"/>
              <w:rPr>
                <w:rFonts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  <w:t>必修课程</w:t>
            </w: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6167E9B">
            <w:pPr>
              <w:jc w:val="center"/>
              <w:rPr>
                <w:rFonts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  <w:t>10月下旬</w:t>
            </w: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0" w:type="dxa"/>
            </w:tcMar>
            <w:vAlign w:val="center"/>
          </w:tcPr>
          <w:p w14:paraId="6803D08E">
            <w:pPr>
              <w:jc w:val="center"/>
              <w:rPr>
                <w:rFonts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  <w:t>各学院团委</w:t>
            </w:r>
          </w:p>
        </w:tc>
      </w:tr>
      <w:tr w14:paraId="3A5D2DB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25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75" w:type="dxa"/>
              <w:left w:w="0" w:type="dxa"/>
              <w:bottom w:w="75" w:type="dxa"/>
              <w:right w:w="120" w:type="dxa"/>
            </w:tcMar>
            <w:vAlign w:val="center"/>
          </w:tcPr>
          <w:p w14:paraId="360DF0B5">
            <w:pPr>
              <w:jc w:val="center"/>
              <w:rPr>
                <w:rFonts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  <w:t>3</w:t>
            </w: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FD81476">
            <w:pPr>
              <w:jc w:val="center"/>
              <w:rPr>
                <w:rFonts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  <w:t>“长征”主题演讲比赛</w:t>
            </w: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F95E25D">
            <w:pPr>
              <w:jc w:val="center"/>
              <w:rPr>
                <w:rFonts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  <w:t>特色活动</w:t>
            </w: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419C80D">
            <w:pPr>
              <w:jc w:val="center"/>
              <w:rPr>
                <w:rFonts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  <w:t>10月底—11月初（决赛半天）</w:t>
            </w: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0" w:type="dxa"/>
            </w:tcMar>
            <w:vAlign w:val="center"/>
          </w:tcPr>
          <w:p w14:paraId="0C1C7264">
            <w:pPr>
              <w:jc w:val="center"/>
              <w:rPr>
                <w:rFonts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  <w:t>青马办主办，各学院参与</w:t>
            </w:r>
          </w:p>
        </w:tc>
      </w:tr>
      <w:tr w14:paraId="7777967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25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75" w:type="dxa"/>
              <w:left w:w="0" w:type="dxa"/>
              <w:bottom w:w="75" w:type="dxa"/>
              <w:right w:w="120" w:type="dxa"/>
            </w:tcMar>
            <w:vAlign w:val="center"/>
          </w:tcPr>
          <w:p w14:paraId="23B0631C">
            <w:pPr>
              <w:jc w:val="center"/>
              <w:rPr>
                <w:rFonts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  <w:t>4</w:t>
            </w: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0D6EC88">
            <w:pPr>
              <w:jc w:val="center"/>
              <w:rPr>
                <w:rFonts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  <w:t>团学干部工作培训讲座</w:t>
            </w: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03D0290">
            <w:pPr>
              <w:jc w:val="center"/>
              <w:rPr>
                <w:rFonts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  <w:t>必修课程</w:t>
            </w: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F980A09">
            <w:pPr>
              <w:jc w:val="center"/>
              <w:rPr>
                <w:rFonts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  <w:t>11月上旬</w:t>
            </w: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0" w:type="dxa"/>
            </w:tcMar>
            <w:vAlign w:val="center"/>
          </w:tcPr>
          <w:p w14:paraId="56C5A5D4">
            <w:pPr>
              <w:jc w:val="center"/>
              <w:rPr>
                <w:rFonts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  <w:t>各学院团委</w:t>
            </w:r>
          </w:p>
        </w:tc>
      </w:tr>
      <w:tr w14:paraId="0B4B123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25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75" w:type="dxa"/>
              <w:left w:w="0" w:type="dxa"/>
              <w:bottom w:w="75" w:type="dxa"/>
              <w:right w:w="120" w:type="dxa"/>
            </w:tcMar>
            <w:vAlign w:val="center"/>
          </w:tcPr>
          <w:p w14:paraId="41D38ADA">
            <w:pPr>
              <w:jc w:val="center"/>
              <w:rPr>
                <w:rFonts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  <w:t>5</w:t>
            </w: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B829533">
            <w:pPr>
              <w:jc w:val="center"/>
              <w:rPr>
                <w:rFonts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  <w:t>青马工程介绍及分享会</w:t>
            </w: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BA2B4B9">
            <w:pPr>
              <w:jc w:val="center"/>
              <w:rPr>
                <w:rFonts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  <w:t>必修课程</w:t>
            </w: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BFBE5F6">
            <w:pPr>
              <w:jc w:val="center"/>
              <w:rPr>
                <w:rFonts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  <w:t>11月底—12月初</w:t>
            </w: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0" w:type="dxa"/>
            </w:tcMar>
            <w:vAlign w:val="center"/>
          </w:tcPr>
          <w:p w14:paraId="09B1F685">
            <w:pPr>
              <w:jc w:val="center"/>
              <w:rPr>
                <w:rFonts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  <w:t>青马办</w:t>
            </w:r>
          </w:p>
        </w:tc>
      </w:tr>
      <w:tr w14:paraId="2462991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25" w:type="dxa"/>
            <w:tcBorders>
              <w:top w:val="single" w:color="000000" w:sz="4" w:space="0"/>
              <w:left w:val="single" w:color="000000" w:sz="12" w:space="0"/>
              <w:bottom w:val="single" w:color="000000" w:sz="12" w:space="0"/>
              <w:right w:val="single" w:color="000000" w:sz="4" w:space="0"/>
            </w:tcBorders>
            <w:shd w:val="clear" w:color="auto" w:fill="FFFFFF"/>
            <w:tcMar>
              <w:top w:w="75" w:type="dxa"/>
              <w:left w:w="0" w:type="dxa"/>
              <w:bottom w:w="75" w:type="dxa"/>
              <w:right w:w="120" w:type="dxa"/>
            </w:tcMar>
            <w:vAlign w:val="center"/>
          </w:tcPr>
          <w:p w14:paraId="5A07009A">
            <w:pPr>
              <w:jc w:val="center"/>
              <w:rPr>
                <w:rFonts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  <w:t>6</w:t>
            </w: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single" w:color="000000" w:sz="4" w:space="0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9AF035D">
            <w:pPr>
              <w:jc w:val="center"/>
              <w:rPr>
                <w:rFonts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  <w:t>党的创新理论与青年使命</w:t>
            </w: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single" w:color="000000" w:sz="4" w:space="0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A20E472">
            <w:pPr>
              <w:jc w:val="center"/>
              <w:rPr>
                <w:rFonts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  <w:t>必修课程</w:t>
            </w: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single" w:color="000000" w:sz="4" w:space="0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AE8C533">
            <w:pPr>
              <w:jc w:val="center"/>
              <w:rPr>
                <w:rFonts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  <w:t>12月上旬</w:t>
            </w: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single" w:color="000000" w:sz="12" w:space="0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0" w:type="dxa"/>
            </w:tcMar>
            <w:vAlign w:val="center"/>
          </w:tcPr>
          <w:p w14:paraId="5EE222EC">
            <w:pPr>
              <w:jc w:val="center"/>
              <w:rPr>
                <w:rFonts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  <w:t>各学院团委</w:t>
            </w:r>
          </w:p>
        </w:tc>
      </w:tr>
    </w:tbl>
    <w:p w14:paraId="777D42B8">
      <w:pPr>
        <w:spacing w:line="276" w:lineRule="auto"/>
        <w:ind w:firstLine="480" w:firstLineChars="200"/>
        <w:rPr>
          <w:rFonts w:ascii="仿宋_GB2312" w:eastAsia="仿宋_GB2312"/>
          <w:sz w:val="24"/>
        </w:rPr>
      </w:pPr>
      <w:bookmarkStart w:id="0" w:name="_GoBack"/>
      <w:bookmarkEnd w:id="0"/>
      <w:r>
        <w:rPr>
          <w:rFonts w:hint="eastAsia" w:ascii="仿宋_GB2312" w:eastAsia="仿宋_GB2312"/>
          <w:sz w:val="24"/>
        </w:rPr>
        <w:t>备注：</w:t>
      </w:r>
    </w:p>
    <w:p w14:paraId="0AEE130C">
      <w:pPr>
        <w:spacing w:line="276" w:lineRule="auto"/>
        <w:ind w:left="480"/>
        <w:rPr>
          <w:rFonts w:ascii="仿宋_GB2312" w:eastAsia="仿宋_GB2312"/>
          <w:sz w:val="24"/>
        </w:rPr>
      </w:pPr>
      <w:r>
        <w:rPr>
          <w:rFonts w:hint="eastAsia" w:ascii="仿宋_GB2312" w:eastAsia="仿宋_GB2312"/>
          <w:sz w:val="24"/>
        </w:rPr>
        <w:t>1、开学典礼由校团委统一安排；</w:t>
      </w:r>
    </w:p>
    <w:p w14:paraId="51F5AE4A">
      <w:pPr>
        <w:spacing w:line="276" w:lineRule="auto"/>
        <w:ind w:left="480"/>
        <w:rPr>
          <w:rFonts w:ascii="仿宋_GB2312" w:eastAsia="仿宋_GB2312"/>
          <w:sz w:val="24"/>
        </w:rPr>
      </w:pPr>
      <w:r>
        <w:rPr>
          <w:rFonts w:hint="eastAsia" w:ascii="仿宋_GB2312" w:eastAsia="仿宋_GB2312"/>
          <w:sz w:val="24"/>
        </w:rPr>
        <w:t>2、团章、团史、团歌讲座由学院</w:t>
      </w:r>
      <w:r>
        <w:rPr>
          <w:rFonts w:ascii="仿宋_GB2312" w:eastAsia="仿宋_GB2312"/>
          <w:sz w:val="24"/>
        </w:rPr>
        <w:t>团委</w:t>
      </w:r>
      <w:r>
        <w:rPr>
          <w:rFonts w:hint="eastAsia" w:ascii="仿宋_GB2312" w:eastAsia="仿宋_GB2312"/>
          <w:sz w:val="24"/>
        </w:rPr>
        <w:t>书记负责授课。</w:t>
      </w:r>
    </w:p>
    <w:p w14:paraId="34EAD2C6">
      <w:pPr>
        <w:spacing w:line="276" w:lineRule="auto"/>
        <w:ind w:firstLine="480" w:firstLineChars="200"/>
        <w:rPr>
          <w:rFonts w:ascii="仿宋_GB2312" w:hAnsi="宋体" w:eastAsia="仿宋_GB2312"/>
          <w:sz w:val="24"/>
        </w:rPr>
      </w:pPr>
      <w:r>
        <w:rPr>
          <w:rFonts w:hint="eastAsia" w:ascii="仿宋_GB2312" w:eastAsia="仿宋_GB2312"/>
          <w:sz w:val="24"/>
        </w:rPr>
        <w:t>3、我校</w:t>
      </w:r>
      <w:r>
        <w:rPr>
          <w:rFonts w:hint="eastAsia" w:ascii="仿宋_GB2312" w:hAnsi="宋体" w:eastAsia="仿宋_GB2312"/>
          <w:sz w:val="24"/>
        </w:rPr>
        <w:t>“青年马克思主义培养工程”建设情况由校团委“青马工程”专项办公室骨干进行讲授；</w:t>
      </w:r>
    </w:p>
    <w:p w14:paraId="7BAE078D">
      <w:pPr>
        <w:spacing w:line="276" w:lineRule="auto"/>
        <w:ind w:firstLine="480" w:firstLineChars="200"/>
        <w:rPr>
          <w:rFonts w:ascii="仿宋_GB2312" w:eastAsia="仿宋_GB2312"/>
          <w:sz w:val="24"/>
        </w:rPr>
      </w:pPr>
      <w:r>
        <w:rPr>
          <w:rFonts w:hint="eastAsia" w:ascii="仿宋_GB2312" w:eastAsia="仿宋_GB2312"/>
          <w:sz w:val="24"/>
        </w:rPr>
        <w:t>4、除此必修课外，各学院分团校需在规定期限内，组织和开展两至三次公共选修课程或有本学科特色的选修课程，也可在学院之间开展联谊性、竞赛性或分享型选修课程，但所有选修课程必修明确为各学院初级团校开展。</w:t>
      </w:r>
    </w:p>
    <w:p w14:paraId="25335D13">
      <w:pPr>
        <w:spacing w:line="276" w:lineRule="auto"/>
        <w:ind w:firstLine="480" w:firstLineChars="200"/>
        <w:rPr>
          <w:rFonts w:ascii="仿宋_GB2312" w:hAnsi="宋体" w:eastAsia="仿宋_GB2312"/>
          <w:sz w:val="24"/>
        </w:rPr>
      </w:pPr>
      <w:r>
        <w:rPr>
          <w:rFonts w:hint="eastAsia" w:ascii="仿宋_GB2312" w:eastAsia="仿宋_GB2312"/>
          <w:sz w:val="24"/>
        </w:rPr>
        <w:t>5、外出参观由学院</w:t>
      </w:r>
      <w:r>
        <w:rPr>
          <w:rFonts w:ascii="仿宋_GB2312" w:eastAsia="仿宋_GB2312"/>
          <w:sz w:val="24"/>
        </w:rPr>
        <w:t>初级</w:t>
      </w:r>
      <w:r>
        <w:rPr>
          <w:rFonts w:hint="eastAsia" w:ascii="仿宋_GB2312" w:eastAsia="仿宋_GB2312"/>
          <w:sz w:val="24"/>
        </w:rPr>
        <w:t>团校各自安排，将参观日期标明写入初级团校培训计划中。</w:t>
      </w:r>
    </w:p>
    <w:tbl>
      <w:tblPr>
        <w:tblStyle w:val="5"/>
        <w:tblpPr w:leftFromText="180" w:rightFromText="180" w:vertAnchor="text" w:horzAnchor="margin" w:tblpXSpec="center" w:tblpY="4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19"/>
        <w:gridCol w:w="4901"/>
      </w:tblGrid>
      <w:tr w14:paraId="4C24E1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19" w:type="dxa"/>
          </w:tcPr>
          <w:p w14:paraId="241298B3">
            <w:pPr>
              <w:spacing w:line="276" w:lineRule="auto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推荐公共选修课程</w:t>
            </w:r>
          </w:p>
        </w:tc>
        <w:tc>
          <w:tcPr>
            <w:tcW w:w="4901" w:type="dxa"/>
          </w:tcPr>
          <w:p w14:paraId="4B8B6847">
            <w:pPr>
              <w:spacing w:line="276" w:lineRule="auto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备注</w:t>
            </w:r>
          </w:p>
        </w:tc>
      </w:tr>
      <w:tr w14:paraId="7591AA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19" w:type="dxa"/>
            <w:vAlign w:val="center"/>
          </w:tcPr>
          <w:p w14:paraId="6279470B">
            <w:pPr>
              <w:spacing w:line="276" w:lineRule="auto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1、班集体建设讨论会</w:t>
            </w:r>
          </w:p>
        </w:tc>
        <w:tc>
          <w:tcPr>
            <w:tcW w:w="4901" w:type="dxa"/>
          </w:tcPr>
          <w:p w14:paraId="0E4E64E7">
            <w:pPr>
              <w:spacing w:line="276" w:lineRule="auto"/>
              <w:jc w:val="left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针对班委会及团支委成员，鼓励围绕制定班级发展规划、班级民主建设、班级文化建设等内容开展相关活动</w:t>
            </w:r>
          </w:p>
        </w:tc>
      </w:tr>
      <w:tr w14:paraId="191545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19" w:type="dxa"/>
            <w:vAlign w:val="center"/>
          </w:tcPr>
          <w:p w14:paraId="4D504330">
            <w:pPr>
              <w:spacing w:line="276" w:lineRule="auto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2、学生干部相关素质培训（</w:t>
            </w:r>
            <w:r>
              <w:rPr>
                <w:rFonts w:hint="eastAsia" w:ascii="仿宋_GB2312" w:eastAsia="仿宋_GB2312"/>
                <w:sz w:val="24"/>
              </w:rPr>
              <w:t>公文写作、社交礼仪等）</w:t>
            </w:r>
          </w:p>
        </w:tc>
        <w:tc>
          <w:tcPr>
            <w:tcW w:w="4901" w:type="dxa"/>
          </w:tcPr>
          <w:p w14:paraId="27F14E6A">
            <w:pPr>
              <w:spacing w:line="276" w:lineRule="auto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可自行组织，也可以院系合办。</w:t>
            </w:r>
          </w:p>
        </w:tc>
      </w:tr>
      <w:tr w14:paraId="1D463B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19" w:type="dxa"/>
            <w:vAlign w:val="center"/>
          </w:tcPr>
          <w:p w14:paraId="351BD694">
            <w:pPr>
              <w:spacing w:line="276" w:lineRule="auto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3、志愿服务活动</w:t>
            </w:r>
          </w:p>
        </w:tc>
        <w:tc>
          <w:tcPr>
            <w:tcW w:w="4901" w:type="dxa"/>
          </w:tcPr>
          <w:p w14:paraId="2756CE25">
            <w:pPr>
              <w:spacing w:line="276" w:lineRule="auto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可自行组织，鼓励参与校青协或院青协相应志愿服务项目</w:t>
            </w:r>
          </w:p>
        </w:tc>
      </w:tr>
      <w:tr w14:paraId="004FCD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19" w:type="dxa"/>
            <w:vAlign w:val="center"/>
          </w:tcPr>
          <w:p w14:paraId="182C5EB5">
            <w:pPr>
              <w:spacing w:line="276" w:lineRule="auto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4、趣味运动会、辩论赛</w:t>
            </w:r>
          </w:p>
        </w:tc>
        <w:tc>
          <w:tcPr>
            <w:tcW w:w="4901" w:type="dxa"/>
          </w:tcPr>
          <w:p w14:paraId="42404698">
            <w:pPr>
              <w:spacing w:line="276" w:lineRule="auto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鼓励院系合办，加强交流与合作</w:t>
            </w:r>
          </w:p>
        </w:tc>
      </w:tr>
      <w:tr w14:paraId="6DDC21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19" w:type="dxa"/>
            <w:vAlign w:val="center"/>
          </w:tcPr>
          <w:p w14:paraId="623AB8E3">
            <w:pPr>
              <w:spacing w:line="276" w:lineRule="auto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5、特色活动</w:t>
            </w:r>
          </w:p>
        </w:tc>
        <w:tc>
          <w:tcPr>
            <w:tcW w:w="4901" w:type="dxa"/>
          </w:tcPr>
          <w:p w14:paraId="48DD9CEC">
            <w:pPr>
              <w:spacing w:line="276" w:lineRule="auto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结合学院特色或时代主旋律</w:t>
            </w:r>
            <w:r>
              <w:rPr>
                <w:rFonts w:hint="eastAsia" w:ascii="仿宋_GB2312" w:eastAsia="仿宋_GB2312"/>
                <w:sz w:val="24"/>
              </w:rPr>
              <w:t>，打造品牌活动</w:t>
            </w:r>
          </w:p>
        </w:tc>
      </w:tr>
    </w:tbl>
    <w:p w14:paraId="073DCC0B">
      <w:pPr>
        <w:spacing w:line="276" w:lineRule="auto"/>
        <w:rPr>
          <w:rFonts w:ascii="仿宋_GB2312" w:eastAsia="仿宋_GB2312"/>
          <w:sz w:val="24"/>
        </w:rPr>
      </w:pPr>
    </w:p>
    <w:p w14:paraId="7FAB7C4B">
      <w:pPr>
        <w:spacing w:line="276" w:lineRule="auto"/>
        <w:ind w:firstLine="480" w:firstLineChars="200"/>
        <w:rPr>
          <w:rFonts w:ascii="仿宋_GB2312" w:hAnsi="宋体" w:eastAsia="仿宋_GB2312"/>
          <w:sz w:val="24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altName w:val="微软雅黑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8080F95D">
    <w:panose1 w:val="020B0503020204020204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NotTrackMoves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docVars>
    <w:docVar w:name="commondata" w:val="eyJoZGlkIjoiMjA1MDU4NzMxZGI2OTRhN2I4ZWNhY2IwMjJjY2JhZjAifQ=="/>
  </w:docVars>
  <w:rsids>
    <w:rsidRoot w:val="00BE1A72"/>
    <w:rsid w:val="000F19A2"/>
    <w:rsid w:val="002910EE"/>
    <w:rsid w:val="002E4F1B"/>
    <w:rsid w:val="003B169C"/>
    <w:rsid w:val="00565EE0"/>
    <w:rsid w:val="00567DEA"/>
    <w:rsid w:val="00612AA2"/>
    <w:rsid w:val="0070247B"/>
    <w:rsid w:val="007614FA"/>
    <w:rsid w:val="007B73CE"/>
    <w:rsid w:val="007E6997"/>
    <w:rsid w:val="007F0B40"/>
    <w:rsid w:val="00802565"/>
    <w:rsid w:val="008B5A09"/>
    <w:rsid w:val="009F4ABD"/>
    <w:rsid w:val="00B31E6F"/>
    <w:rsid w:val="00B9458B"/>
    <w:rsid w:val="00BE1A72"/>
    <w:rsid w:val="00C65121"/>
    <w:rsid w:val="00DC1EC5"/>
    <w:rsid w:val="00F02A79"/>
    <w:rsid w:val="00FB3A63"/>
    <w:rsid w:val="00FD5B8C"/>
    <w:rsid w:val="027F2F56"/>
    <w:rsid w:val="03D124D1"/>
    <w:rsid w:val="0D9A6E96"/>
    <w:rsid w:val="0F6B59C3"/>
    <w:rsid w:val="27A26C1B"/>
    <w:rsid w:val="332818FB"/>
    <w:rsid w:val="37D940BC"/>
    <w:rsid w:val="3A695377"/>
    <w:rsid w:val="43120CA1"/>
    <w:rsid w:val="45893771"/>
    <w:rsid w:val="4ADD7C46"/>
    <w:rsid w:val="4D272466"/>
    <w:rsid w:val="5D712064"/>
    <w:rsid w:val="69BA1F02"/>
    <w:rsid w:val="75157D05"/>
    <w:rsid w:val="7A3E087A"/>
    <w:rsid w:val="7AF56BC8"/>
    <w:rsid w:val="7E7E276B"/>
    <w:rsid w:val="7ED95B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qFormat="1"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qFormat="1"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qFormat="1"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qFormat="1"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qFormat="1"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qFormat="1"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qFormat="1"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14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8"/>
    <w:semiHidden/>
    <w:unhideWhenUsed/>
    <w:uiPriority w:val="99"/>
    <w:rPr>
      <w:sz w:val="18"/>
      <w:szCs w:val="18"/>
    </w:rPr>
  </w:style>
  <w:style w:type="paragraph" w:styleId="3">
    <w:name w:val="footer"/>
    <w:basedOn w:val="1"/>
    <w:link w:val="15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7">
    <w:name w:val="Medium Grid 3"/>
    <w:basedOn w:val="5"/>
    <w:qFormat/>
    <w:uiPriority w:val="69"/>
    <w:tblPr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sz="8" w:space="0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sz="8" w:space="0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sz="8" w:space="0"/>
          <w:insideV w:val="single" w:sz="8" w:space="0"/>
        </w:tcBorders>
        <w:shd w:val="clear" w:color="auto" w:fill="808080"/>
      </w:tcPr>
    </w:tblStylePr>
  </w:style>
  <w:style w:type="table" w:styleId="8">
    <w:name w:val="Medium Grid 3 Accent 1"/>
    <w:basedOn w:val="5"/>
    <w:qFormat/>
    <w:uiPriority w:val="69"/>
    <w:tblPr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sz="8" w:space="0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sz="8" w:space="0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sz="8" w:space="0"/>
          <w:insideV w:val="single" w:sz="8" w:space="0"/>
        </w:tcBorders>
        <w:shd w:val="clear" w:color="auto" w:fill="A7BFDE"/>
      </w:tcPr>
    </w:tblStylePr>
  </w:style>
  <w:style w:type="table" w:styleId="9">
    <w:name w:val="Medium Grid 3 Accent 2"/>
    <w:basedOn w:val="5"/>
    <w:qFormat/>
    <w:uiPriority w:val="69"/>
    <w:tblPr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sz="8" w:space="0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sz="8" w:space="0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sz="8" w:space="0"/>
          <w:insideV w:val="single" w:sz="8" w:space="0"/>
        </w:tcBorders>
        <w:shd w:val="clear" w:color="auto" w:fill="DFA7A6"/>
      </w:tcPr>
    </w:tblStylePr>
  </w:style>
  <w:style w:type="table" w:styleId="10">
    <w:name w:val="Medium Grid 3 Accent 3"/>
    <w:basedOn w:val="5"/>
    <w:qFormat/>
    <w:uiPriority w:val="69"/>
    <w:tblPr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sz="8" w:space="0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sz="8" w:space="0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sz="8" w:space="0"/>
          <w:insideV w:val="single" w:sz="8" w:space="0"/>
        </w:tcBorders>
        <w:shd w:val="clear" w:color="auto" w:fill="CDDDAC"/>
      </w:tcPr>
    </w:tblStylePr>
  </w:style>
  <w:style w:type="table" w:styleId="11">
    <w:name w:val="Medium Grid 3 Accent 4"/>
    <w:basedOn w:val="5"/>
    <w:qFormat/>
    <w:uiPriority w:val="69"/>
    <w:tblPr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sz="8" w:space="0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sz="8" w:space="0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sz="8" w:space="0"/>
          <w:insideV w:val="single" w:sz="8" w:space="0"/>
        </w:tcBorders>
        <w:shd w:val="clear" w:color="auto" w:fill="BFB1D0"/>
      </w:tcPr>
    </w:tblStylePr>
  </w:style>
  <w:style w:type="table" w:styleId="12">
    <w:name w:val="Medium Grid 3 Accent 5"/>
    <w:basedOn w:val="5"/>
    <w:qFormat/>
    <w:uiPriority w:val="69"/>
    <w:tblPr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sz="8" w:space="0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sz="8" w:space="0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sz="8" w:space="0"/>
          <w:insideV w:val="single" w:sz="8" w:space="0"/>
        </w:tcBorders>
        <w:shd w:val="clear" w:color="auto" w:fill="A5D5E2"/>
      </w:tcPr>
    </w:tblStylePr>
  </w:style>
  <w:style w:type="table" w:styleId="13">
    <w:name w:val="Medium Grid 3 Accent 6"/>
    <w:basedOn w:val="5"/>
    <w:qFormat/>
    <w:uiPriority w:val="69"/>
    <w:tblPr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sz="8" w:space="0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sz="8" w:space="0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sz="8" w:space="0"/>
          <w:insideV w:val="single" w:sz="8" w:space="0"/>
        </w:tcBorders>
        <w:shd w:val="clear" w:color="auto" w:fill="FBCAA2"/>
      </w:tcPr>
    </w:tblStylePr>
  </w:style>
  <w:style w:type="character" w:customStyle="1" w:styleId="15">
    <w:name w:val="页脚 Char"/>
    <w:link w:val="3"/>
    <w:qFormat/>
    <w:uiPriority w:val="0"/>
    <w:rPr>
      <w:kern w:val="2"/>
      <w:sz w:val="18"/>
      <w:szCs w:val="18"/>
    </w:rPr>
  </w:style>
  <w:style w:type="character" w:customStyle="1" w:styleId="16">
    <w:name w:val="页眉 Char"/>
    <w:link w:val="4"/>
    <w:qFormat/>
    <w:uiPriority w:val="0"/>
    <w:rPr>
      <w:kern w:val="2"/>
      <w:sz w:val="18"/>
      <w:szCs w:val="18"/>
    </w:rPr>
  </w:style>
  <w:style w:type="paragraph" w:customStyle="1" w:styleId="17">
    <w:name w:val="样式2"/>
    <w:basedOn w:val="1"/>
    <w:qFormat/>
    <w:uiPriority w:val="0"/>
    <w:pPr>
      <w:spacing w:line="360" w:lineRule="auto"/>
      <w:ind w:firstLine="640" w:firstLineChars="200"/>
    </w:pPr>
    <w:rPr>
      <w:sz w:val="28"/>
      <w:szCs w:val="24"/>
    </w:rPr>
  </w:style>
  <w:style w:type="character" w:customStyle="1" w:styleId="18">
    <w:name w:val="批注框文本 Char"/>
    <w:basedOn w:val="14"/>
    <w:link w:val="2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P R C</Company>
  <Pages>2</Pages>
  <Words>597</Words>
  <Characters>608</Characters>
  <Lines>4</Lines>
  <Paragraphs>1</Paragraphs>
  <TotalTime>88</TotalTime>
  <ScaleCrop>false</ScaleCrop>
  <LinksUpToDate>false</LinksUpToDate>
  <CharactersWithSpaces>608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2019-10-29T02:53:00Z</dcterms:created>
  <dc:creator>马泽</dc:creator>
  <cp:lastModifiedBy>宋志诚</cp:lastModifiedBy>
  <cp:lastPrinted>2019-10-30T08:48:00Z</cp:lastPrinted>
  <dcterms:modified xsi:type="dcterms:W3CDTF">2026-09-15T02:00:27Z</dcterms:modified>
  <dc:title>附件一：2013年初级团校必修课程计划表</dc:title>
  <cp:revision>37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47969063E9BB434B931F05D647FAEFA2_12</vt:lpwstr>
  </property>
  <property fmtid="{D5CDD505-2E9C-101B-9397-08002B2CF9AE}" pid="4" name="KSOTemplateDocerSaveRecord">
    <vt:lpwstr>eyJoZGlkIjoiYTJmNTk2MmY2ZDc3MjkyOTkwYmY2ODcwYTEwMWU0YTgiLCJ1c2VySWQiOiIxNzU1MzMyNjU5In0=</vt:lpwstr>
  </property>
</Properties>
</file>