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4A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224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4CB3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28EF6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学校第十二次党代会部署的重点任务清单</w:t>
      </w:r>
    </w:p>
    <w:p w14:paraId="0396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共青团相关工作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bookmarkStart w:id="0" w:name="_GoBack"/>
      <w:bookmarkEnd w:id="0"/>
    </w:p>
    <w:p w14:paraId="7C4C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 w14:paraId="50E9A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一、以高质量党建引领保障事业高质量发展</w:t>
      </w:r>
    </w:p>
    <w:p w14:paraId="74374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</w:t>
      </w:r>
      <w:r>
        <w:rPr>
          <w:rFonts w:ascii="仿宋_GB2312" w:eastAsia="仿宋_GB2312"/>
          <w:b/>
          <w:bCs/>
          <w:sz w:val="32"/>
          <w:szCs w:val="32"/>
        </w:rPr>
        <w:t>．坚持思想引领，强化理论武装</w:t>
      </w:r>
    </w:p>
    <w:p w14:paraId="07D4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）全面落实意识形态工作责任制，强化阵地建设和管理，着力提升意识形态风险识别力、研判力、处置力。</w:t>
      </w:r>
    </w:p>
    <w:p w14:paraId="7B513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）完善舆情监测机制和应急处置措施，有效防范化解风险。</w:t>
      </w:r>
    </w:p>
    <w:p w14:paraId="76569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11</w:t>
      </w:r>
      <w:r>
        <w:rPr>
          <w:rFonts w:ascii="仿宋_GB2312" w:eastAsia="仿宋_GB2312"/>
          <w:sz w:val="32"/>
          <w:szCs w:val="32"/>
        </w:rPr>
        <w:t>）巩固壮大主流思想舆论，加大内外宣传力度，讲好地大故事。</w:t>
      </w:r>
    </w:p>
    <w:p w14:paraId="7CE13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6</w:t>
      </w:r>
      <w:r>
        <w:rPr>
          <w:rFonts w:ascii="仿宋_GB2312" w:eastAsia="仿宋_GB2312"/>
          <w:b/>
          <w:bCs/>
          <w:sz w:val="32"/>
          <w:szCs w:val="32"/>
        </w:rPr>
        <w:t>．坚持团结一心，形成工作合力</w:t>
      </w:r>
    </w:p>
    <w:p w14:paraId="79AE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35</w:t>
      </w:r>
      <w:r>
        <w:rPr>
          <w:rFonts w:ascii="仿宋_GB2312" w:eastAsia="仿宋_GB2312"/>
          <w:sz w:val="32"/>
          <w:szCs w:val="32"/>
        </w:rPr>
        <w:t>）推动共青团深度参与学校思想政治工作体系建设，有力发挥共青团在学生思想政治工作中的主力军作用。</w:t>
      </w:r>
    </w:p>
    <w:p w14:paraId="3D1FB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7</w:t>
      </w:r>
      <w:r>
        <w:rPr>
          <w:rFonts w:ascii="仿宋_GB2312" w:eastAsia="仿宋_GB2312"/>
          <w:b/>
          <w:bCs/>
          <w:sz w:val="32"/>
          <w:szCs w:val="32"/>
        </w:rPr>
        <w:t>．坚持守正创新，推进文化建设</w:t>
      </w:r>
    </w:p>
    <w:p w14:paraId="05240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36</w:t>
      </w:r>
      <w:r>
        <w:rPr>
          <w:rFonts w:ascii="仿宋_GB2312" w:eastAsia="仿宋_GB2312"/>
          <w:sz w:val="32"/>
          <w:szCs w:val="32"/>
        </w:rPr>
        <w:t>）以习近平文化思想为指引，构建大学文化、地学文化、自然文化有机融合、相互浸润的大文化体系。</w:t>
      </w:r>
    </w:p>
    <w:p w14:paraId="51FA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37</w:t>
      </w:r>
      <w:r>
        <w:rPr>
          <w:rFonts w:ascii="仿宋_GB2312" w:eastAsia="仿宋_GB2312"/>
          <w:sz w:val="32"/>
          <w:szCs w:val="32"/>
        </w:rPr>
        <w:t>）总结凝练以地质报国为内核、以校训校风为底色的地大精神谱系，大力弘扬先行精神、攀登精神、摇篮精神和新老</w:t>
      </w:r>
      <w:r>
        <w:rPr>
          <w:rFonts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三光荣</w:t>
      </w:r>
      <w:r>
        <w:rPr>
          <w:rFonts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精神，推动地大基因代代相传。</w:t>
      </w:r>
    </w:p>
    <w:p w14:paraId="32CD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39</w:t>
      </w:r>
      <w:r>
        <w:rPr>
          <w:rFonts w:ascii="仿宋_GB2312" w:eastAsia="仿宋_GB2312"/>
          <w:sz w:val="32"/>
          <w:szCs w:val="32"/>
        </w:rPr>
        <w:t>）面向新中国成立</w:t>
      </w:r>
      <w:r>
        <w:rPr>
          <w:rFonts w:eastAsia="仿宋_GB2312"/>
          <w:sz w:val="32"/>
          <w:szCs w:val="32"/>
        </w:rPr>
        <w:t>80</w:t>
      </w:r>
      <w:r>
        <w:rPr>
          <w:rFonts w:ascii="仿宋_GB2312" w:eastAsia="仿宋_GB2312"/>
          <w:sz w:val="32"/>
          <w:szCs w:val="32"/>
        </w:rPr>
        <w:t>周年、地大建校</w:t>
      </w:r>
      <w:r>
        <w:rPr>
          <w:rFonts w:eastAsia="仿宋_GB2312"/>
          <w:sz w:val="32"/>
          <w:szCs w:val="32"/>
        </w:rPr>
        <w:t>75</w:t>
      </w:r>
      <w:r>
        <w:rPr>
          <w:rFonts w:ascii="仿宋_GB2312" w:eastAsia="仿宋_GB2312"/>
          <w:sz w:val="32"/>
          <w:szCs w:val="32"/>
        </w:rPr>
        <w:t>周年，策划推出一批有高度、有深度、有温度的文艺作品和文化产品，激励广大师生校友爱国荣校。</w:t>
      </w:r>
    </w:p>
    <w:p w14:paraId="0B48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二、坚持立德树人，在培养时代新人上奋发有为</w:t>
      </w:r>
    </w:p>
    <w:p w14:paraId="64ED4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8</w:t>
      </w:r>
      <w:r>
        <w:rPr>
          <w:rFonts w:ascii="仿宋_GB2312" w:eastAsia="仿宋_GB2312"/>
          <w:b/>
          <w:bCs/>
          <w:sz w:val="32"/>
          <w:szCs w:val="32"/>
        </w:rPr>
        <w:t>．持续完善全面培养体系</w:t>
      </w:r>
    </w:p>
    <w:p w14:paraId="7CDA1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41</w:t>
      </w:r>
      <w:r>
        <w:rPr>
          <w:rFonts w:ascii="仿宋_GB2312" w:eastAsia="仿宋_GB2312"/>
          <w:sz w:val="32"/>
          <w:szCs w:val="32"/>
        </w:rPr>
        <w:t>）坚持五育并举，深化五育融合，健全德智体美劳全面培养的大育人体系。</w:t>
      </w:r>
    </w:p>
    <w:p w14:paraId="55D23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42</w:t>
      </w:r>
      <w:r>
        <w:rPr>
          <w:rFonts w:ascii="仿宋_GB2312" w:eastAsia="仿宋_GB2312"/>
          <w:sz w:val="32"/>
          <w:szCs w:val="32"/>
        </w:rPr>
        <w:t>）塑造立德树人新格局，锻造强大思政引领力，落实好新时代立德树人工程。</w:t>
      </w:r>
    </w:p>
    <w:p w14:paraId="0773B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44</w:t>
      </w:r>
      <w:r>
        <w:rPr>
          <w:rFonts w:ascii="仿宋_GB2312" w:eastAsia="仿宋_GB2312"/>
          <w:sz w:val="32"/>
          <w:szCs w:val="32"/>
        </w:rPr>
        <w:t>）提高课程思政建设质量，全面推动思政工作向实习实践延伸，提升</w:t>
      </w:r>
      <w:r>
        <w:rPr>
          <w:rFonts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红旗在山谷中飘扬</w:t>
      </w:r>
      <w:r>
        <w:rPr>
          <w:rFonts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思政育人实效。</w:t>
      </w:r>
    </w:p>
    <w:p w14:paraId="7DA7D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45</w:t>
      </w:r>
      <w:r>
        <w:rPr>
          <w:rFonts w:ascii="仿宋_GB2312" w:eastAsia="仿宋_GB2312"/>
          <w:sz w:val="32"/>
          <w:szCs w:val="32"/>
        </w:rPr>
        <w:t>）建设高水平思政工作队伍，持续增强思政课教师、研究生导师、辅导员、班主任、党团干部等思政工作本领。</w:t>
      </w:r>
    </w:p>
    <w:p w14:paraId="49B76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48</w:t>
      </w:r>
      <w:r>
        <w:rPr>
          <w:rFonts w:ascii="仿宋_GB2312" w:eastAsia="仿宋_GB2312"/>
          <w:sz w:val="32"/>
          <w:szCs w:val="32"/>
        </w:rPr>
        <w:t>）实施美育浸润行动，打造自然美育品牌。</w:t>
      </w:r>
    </w:p>
    <w:p w14:paraId="1C5E8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49</w:t>
      </w:r>
      <w:r>
        <w:rPr>
          <w:rFonts w:ascii="仿宋_GB2312" w:eastAsia="仿宋_GB2312"/>
          <w:sz w:val="32"/>
          <w:szCs w:val="32"/>
        </w:rPr>
        <w:t>）成立创新学院，推动劳动教育与创新创业教育、社会实践、志愿服务等有机融合。</w:t>
      </w:r>
    </w:p>
    <w:p w14:paraId="62D3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9</w:t>
      </w:r>
      <w:r>
        <w:rPr>
          <w:rFonts w:ascii="仿宋_GB2312" w:eastAsia="仿宋_GB2312"/>
          <w:b/>
          <w:bCs/>
          <w:sz w:val="32"/>
          <w:szCs w:val="32"/>
        </w:rPr>
        <w:t>．全面提升育人能力</w:t>
      </w:r>
    </w:p>
    <w:p w14:paraId="742A5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60</w:t>
      </w:r>
      <w:r>
        <w:rPr>
          <w:rFonts w:ascii="仿宋_GB2312" w:eastAsia="仿宋_GB2312"/>
          <w:sz w:val="32"/>
          <w:szCs w:val="32"/>
        </w:rPr>
        <w:t>）深入推进产教融合、科教融汇，高水平建设实习实践基地。</w:t>
      </w:r>
    </w:p>
    <w:p w14:paraId="16F1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61</w:t>
      </w:r>
      <w:r>
        <w:rPr>
          <w:rFonts w:ascii="仿宋_GB2312" w:eastAsia="仿宋_GB2312"/>
          <w:sz w:val="32"/>
          <w:szCs w:val="32"/>
        </w:rPr>
        <w:t>）加强本科教学和研究生培养创新成果的总结凝练，力争国家级教育教学成果奖取得新突破。</w:t>
      </w:r>
    </w:p>
    <w:p w14:paraId="05D87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六、坚持开放办学，在深化交流合作上奋发有为</w:t>
      </w:r>
    </w:p>
    <w:p w14:paraId="518A3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21</w:t>
      </w:r>
      <w:r>
        <w:rPr>
          <w:rFonts w:ascii="仿宋_GB2312" w:eastAsia="仿宋_GB2312"/>
          <w:b/>
          <w:bCs/>
          <w:sz w:val="32"/>
          <w:szCs w:val="32"/>
        </w:rPr>
        <w:t>．积极推进国内合作</w:t>
      </w:r>
    </w:p>
    <w:p w14:paraId="4B7B0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115</w:t>
      </w:r>
      <w:r>
        <w:rPr>
          <w:rFonts w:ascii="仿宋_GB2312" w:eastAsia="仿宋_GB2312"/>
          <w:sz w:val="32"/>
          <w:szCs w:val="32"/>
        </w:rPr>
        <w:t>）建好校友服务平台，打造校友活动品牌，构建校友精神家园。</w:t>
      </w:r>
    </w:p>
    <w:p w14:paraId="4ABE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116</w:t>
      </w:r>
      <w:r>
        <w:rPr>
          <w:rFonts w:ascii="仿宋_GB2312" w:eastAsia="仿宋_GB2312"/>
          <w:sz w:val="32"/>
          <w:szCs w:val="32"/>
        </w:rPr>
        <w:t>）拓展基金会筹资渠道，实现资金筹措能力显著增强。</w:t>
      </w:r>
    </w:p>
    <w:p w14:paraId="57A8A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七、坚持改革先行，在强化支撑保障上奋发有为</w:t>
      </w:r>
    </w:p>
    <w:p w14:paraId="7B934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23</w:t>
      </w:r>
      <w:r>
        <w:rPr>
          <w:rFonts w:ascii="仿宋_GB2312" w:eastAsia="仿宋_GB2312"/>
          <w:b/>
          <w:bCs/>
          <w:sz w:val="32"/>
          <w:szCs w:val="32"/>
        </w:rPr>
        <w:t>．全面深化综合改革</w:t>
      </w:r>
    </w:p>
    <w:p w14:paraId="4996A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129</w:t>
      </w:r>
      <w:r>
        <w:rPr>
          <w:rFonts w:ascii="仿宋_GB2312" w:eastAsia="仿宋_GB2312"/>
          <w:sz w:val="32"/>
          <w:szCs w:val="32"/>
        </w:rPr>
        <w:t>）充分发挥教代会、学代会、研代会民主管理和监督作用，维护师生合法权益和民主权利。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31" w:bottom="2041" w:left="1531" w:header="851" w:footer="992" w:gutter="0"/>
      <w:pgNumType w:fmt="numberInDash"/>
      <w:cols w:space="425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5305125"/>
      <w:docPartObj>
        <w:docPartGallery w:val="autotext"/>
      </w:docPartObj>
    </w:sdtPr>
    <w:sdtEndPr>
      <w:rPr>
        <w:rFonts w:hint="eastAsia" w:asciiTheme="minorEastAsia" w:hAnsiTheme="minorEastAsia"/>
        <w:sz w:val="24"/>
        <w:szCs w:val="24"/>
      </w:rPr>
    </w:sdtEndPr>
    <w:sdtContent>
      <w:p w14:paraId="1BB2DBE5">
        <w:pPr>
          <w:pStyle w:val="2"/>
          <w:jc w:val="right"/>
          <w:rPr>
            <w:rFonts w:asciiTheme="minorEastAsia" w:hAnsiTheme="minorEastAsia"/>
            <w:sz w:val="24"/>
            <w:szCs w:val="24"/>
          </w:rPr>
        </w:pPr>
        <w:r>
          <w:rPr>
            <w:rFonts w:hint="eastAsia" w:asciiTheme="minorEastAsia" w:hAnsiTheme="minorEastAsia"/>
            <w:sz w:val="24"/>
            <w:szCs w:val="24"/>
          </w:rPr>
          <w:fldChar w:fldCharType="begin"/>
        </w:r>
        <w:r>
          <w:rPr>
            <w:rFonts w:hint="eastAsia"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hint="eastAsia"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3 -</w:t>
        </w:r>
        <w:r>
          <w:rPr>
            <w:rFonts w:hint="eastAsia" w:asciiTheme="minorEastAsia" w:hAnsiTheme="minorEastAsia"/>
            <w:sz w:val="24"/>
            <w:szCs w:val="24"/>
          </w:rPr>
          <w:fldChar w:fldCharType="end"/>
        </w:r>
      </w:p>
    </w:sdtContent>
  </w:sdt>
  <w:p w14:paraId="37AA987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6251431"/>
      <w:docPartObj>
        <w:docPartGallery w:val="autotext"/>
      </w:docPartObj>
    </w:sdtPr>
    <w:sdtEndPr>
      <w:rPr>
        <w:rFonts w:hint="eastAsia" w:asciiTheme="minorEastAsia" w:hAnsiTheme="minorEastAsia"/>
        <w:sz w:val="24"/>
        <w:szCs w:val="24"/>
      </w:rPr>
    </w:sdtEndPr>
    <w:sdtContent>
      <w:p w14:paraId="79BC3E7B">
        <w:pPr>
          <w:pStyle w:val="2"/>
          <w:rPr>
            <w:rFonts w:asciiTheme="minorEastAsia" w:hAnsiTheme="minorEastAsia"/>
            <w:sz w:val="24"/>
            <w:szCs w:val="24"/>
          </w:rPr>
        </w:pPr>
        <w:r>
          <w:rPr>
            <w:rFonts w:hint="eastAsia" w:asciiTheme="minorEastAsia" w:hAnsiTheme="minorEastAsia"/>
            <w:sz w:val="24"/>
            <w:szCs w:val="24"/>
          </w:rPr>
          <w:fldChar w:fldCharType="begin"/>
        </w:r>
        <w:r>
          <w:rPr>
            <w:rFonts w:hint="eastAsia"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hint="eastAsia"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hint="eastAsia" w:asciiTheme="minorEastAsia" w:hAnsiTheme="minorEastAsia"/>
            <w:sz w:val="24"/>
            <w:szCs w:val="24"/>
          </w:rPr>
          <w:fldChar w:fldCharType="end"/>
        </w:r>
      </w:p>
    </w:sdtContent>
  </w:sdt>
  <w:p w14:paraId="45B5F21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2F57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6123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8CDB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F59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0F"/>
    <w:rsid w:val="00054865"/>
    <w:rsid w:val="000A25A9"/>
    <w:rsid w:val="002363A2"/>
    <w:rsid w:val="00496112"/>
    <w:rsid w:val="004D5813"/>
    <w:rsid w:val="005F38AB"/>
    <w:rsid w:val="006959B3"/>
    <w:rsid w:val="00720502"/>
    <w:rsid w:val="00795B0F"/>
    <w:rsid w:val="008B2F27"/>
    <w:rsid w:val="009418A9"/>
    <w:rsid w:val="00B57F83"/>
    <w:rsid w:val="00B7309E"/>
    <w:rsid w:val="00BC1B39"/>
    <w:rsid w:val="00C57B1F"/>
    <w:rsid w:val="00D2461E"/>
    <w:rsid w:val="00E43E0F"/>
    <w:rsid w:val="00F112AE"/>
    <w:rsid w:val="00F343F8"/>
    <w:rsid w:val="20A92828"/>
    <w:rsid w:val="45531092"/>
    <w:rsid w:val="5585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3765-8273-4024-8DDC-4B7BDB093D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935</Words>
  <Characters>959</Characters>
  <Lines>7</Lines>
  <Paragraphs>1</Paragraphs>
  <TotalTime>8</TotalTime>
  <ScaleCrop>false</ScaleCrop>
  <LinksUpToDate>false</LinksUpToDate>
  <CharactersWithSpaces>959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2024-12-31T08:34:00Z</dcterms:created>
  <dc:creator>lenovo</dc:creator>
  <cp:lastModifiedBy>Sisueh</cp:lastModifiedBy>
  <dcterms:modified xsi:type="dcterms:W3CDTF">2024-12-31T09:48:20Z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eyJoZGlkIjoiMjQ4MDIzZWJhYmJlZjEwODQyOTQxZWIyZjUxZDNmODAiLCJ1c2VySWQiOiIxOTAzMzcyMzYifQ==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3D068C2DE89E4CC68AAEBC8EEC3F206C_12</vt:lpwstr>
  </property>
</Properties>
</file>