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8F0AC">
      <w:pPr>
        <w:rPr>
          <w:rFonts w:hint="eastAsia"/>
        </w:rPr>
      </w:pPr>
    </w:p>
    <w:p w14:paraId="54E775DF">
      <w:pPr>
        <w:widowControl/>
        <w:jc w:val="center"/>
        <w:rPr>
          <w:rFonts w:ascii="鏂规灏忔爣瀹嬬?" w:hAnsi="鏂规灏忔爣瀹嬬?" w:eastAsia="鏂规灏忔爣瀹嬬?" w:cs="鏂规灏忔爣瀹嬬?"/>
          <w:kern w:val="0"/>
          <w:sz w:val="43"/>
          <w:szCs w:val="43"/>
          <w:lang w:bidi="ar"/>
        </w:rPr>
      </w:pPr>
      <w:r>
        <w:rPr>
          <w:rFonts w:hint="eastAsia" w:ascii="鏂规灏忔爣瀹嬬?" w:hAnsi="鏂规灏忔爣瀹嬬?" w:eastAsia="鏂规灏忔爣瀹嬬?" w:cs="鏂规灏忔爣瀹嬬?"/>
          <w:kern w:val="0"/>
          <w:sz w:val="43"/>
          <w:szCs w:val="43"/>
          <w:lang w:bidi="ar"/>
        </w:rPr>
        <w:t>中关村</w:t>
      </w:r>
      <w:r>
        <w:rPr>
          <w:rFonts w:ascii="鏂规灏忔爣瀹嬬?" w:hAnsi="鏂规灏忔爣瀹嬬?" w:eastAsia="鏂规灏忔爣瀹嬬?" w:cs="鏂规灏忔爣瀹嬬?"/>
          <w:kern w:val="0"/>
          <w:sz w:val="43"/>
          <w:szCs w:val="43"/>
          <w:lang w:bidi="ar"/>
        </w:rPr>
        <w:t>知识产权保护中心</w:t>
      </w:r>
    </w:p>
    <w:p w14:paraId="1DA74CCD">
      <w:pPr>
        <w:widowControl/>
        <w:jc w:val="center"/>
        <w:rPr>
          <w:rFonts w:ascii="鏂规灏忔爣瀹嬬?" w:hAnsi="鏂规灏忔爣瀹嬬?" w:eastAsia="鏂规灏忔爣瀹嬬?" w:cs="鏂规灏忔爣瀹嬬?"/>
          <w:kern w:val="0"/>
          <w:sz w:val="43"/>
          <w:szCs w:val="43"/>
          <w:lang w:bidi="ar"/>
        </w:rPr>
      </w:pPr>
      <w:r>
        <w:rPr>
          <w:rFonts w:ascii="鏂规灏忔爣瀹嬬?" w:hAnsi="鏂规灏忔爣瀹嬬?" w:eastAsia="鏂规灏忔爣瀹嬬?" w:cs="鏂规灏忔爣瀹嬬?"/>
          <w:kern w:val="0"/>
          <w:sz w:val="43"/>
          <w:szCs w:val="43"/>
          <w:lang w:bidi="ar"/>
        </w:rPr>
        <w:t>专利</w:t>
      </w:r>
      <w:r>
        <w:rPr>
          <w:rFonts w:hint="eastAsia" w:ascii="鏂规灏忔爣瀹嬬?" w:hAnsi="鏂规灏忔爣瀹嬬?" w:eastAsia="鏂规灏忔爣瀹嬬?" w:cs="鏂规灏忔爣瀹嬬?"/>
          <w:kern w:val="0"/>
          <w:sz w:val="43"/>
          <w:szCs w:val="43"/>
          <w:lang w:bidi="ar"/>
        </w:rPr>
        <w:t>申请</w:t>
      </w:r>
      <w:r>
        <w:rPr>
          <w:rFonts w:ascii="鏂规灏忔爣瀹嬬?" w:hAnsi="鏂规灏忔爣瀹嬬?" w:eastAsia="鏂规灏忔爣瀹嬬?" w:cs="鏂规灏忔爣瀹嬬?"/>
          <w:kern w:val="0"/>
          <w:sz w:val="43"/>
          <w:szCs w:val="43"/>
          <w:lang w:bidi="ar"/>
        </w:rPr>
        <w:t>预审服务管理办法</w:t>
      </w:r>
      <w:bookmarkStart w:id="0" w:name="_GoBack"/>
      <w:bookmarkEnd w:id="0"/>
    </w:p>
    <w:p w14:paraId="0CA8A498">
      <w:pPr>
        <w:widowControl/>
        <w:jc w:val="center"/>
      </w:pPr>
      <w:r>
        <w:rPr>
          <w:rFonts w:ascii="黑体" w:hAnsi="宋体" w:eastAsia="黑体" w:cs="黑体"/>
          <w:kern w:val="0"/>
          <w:sz w:val="31"/>
          <w:szCs w:val="31"/>
          <w:lang w:bidi="ar"/>
        </w:rPr>
        <w:t>第一章</w:t>
      </w:r>
      <w:r>
        <w:rPr>
          <w:rFonts w:hint="eastAsia" w:ascii="黑体" w:hAnsi="宋体" w:eastAsia="黑体" w:cs="黑体"/>
          <w:kern w:val="0"/>
          <w:sz w:val="31"/>
          <w:szCs w:val="31"/>
          <w:lang w:bidi="ar"/>
        </w:rPr>
        <w:t xml:space="preserve"> </w:t>
      </w:r>
      <w:r>
        <w:rPr>
          <w:rFonts w:ascii="黑体" w:hAnsi="宋体" w:eastAsia="黑体" w:cs="黑体"/>
          <w:kern w:val="0"/>
          <w:sz w:val="31"/>
          <w:szCs w:val="31"/>
          <w:lang w:bidi="ar"/>
        </w:rPr>
        <w:t>总则</w:t>
      </w:r>
    </w:p>
    <w:p w14:paraId="6DDC332E">
      <w:pPr>
        <w:autoSpaceDE w:val="0"/>
        <w:autoSpaceDN w:val="0"/>
        <w:adjustRightInd w:val="0"/>
        <w:ind w:firstLine="610" w:firstLineChars="196"/>
        <w:rPr>
          <w:rFonts w:ascii="仿宋_GB2312" w:hAnsi="Times New Roman" w:eastAsia="仿宋_GB2312" w:cs="仿宋_GB2312"/>
          <w:kern w:val="0"/>
          <w:sz w:val="32"/>
          <w:szCs w:val="32"/>
        </w:rPr>
      </w:pPr>
      <w:r>
        <w:rPr>
          <w:rFonts w:ascii="仿宋_GB2312" w:hAnsi="宋体" w:eastAsia="仿宋_GB2312" w:cs="仿宋_GB2312"/>
          <w:b/>
          <w:bCs/>
          <w:kern w:val="0"/>
          <w:sz w:val="31"/>
          <w:szCs w:val="31"/>
          <w:lang w:bidi="ar"/>
        </w:rPr>
        <w:t>第一条</w:t>
      </w:r>
      <w:r>
        <w:rPr>
          <w:rFonts w:hint="eastAsia" w:ascii="仿宋_GB2312" w:hAnsi="宋体" w:eastAsia="仿宋_GB2312" w:cs="仿宋_GB2312"/>
          <w:b/>
          <w:bCs/>
          <w:kern w:val="0"/>
          <w:sz w:val="31"/>
          <w:szCs w:val="31"/>
          <w:lang w:bidi="ar"/>
        </w:rPr>
        <w:t xml:space="preserve"> </w:t>
      </w:r>
      <w:r>
        <w:rPr>
          <w:rFonts w:hint="eastAsia" w:ascii="仿宋_GB2312" w:hAnsi="宋体" w:eastAsia="仿宋_GB2312" w:cs="仿宋_GB2312"/>
          <w:kern w:val="0"/>
          <w:sz w:val="31"/>
          <w:szCs w:val="31"/>
          <w:lang w:bidi="ar"/>
        </w:rPr>
        <w:t>为充分发挥中关村知识产权保护中心（以下简称“中关村保护中心”）专利预审服务对产业创新发展的促进作用，进一步规范专利预审备案主体及注册代理机构的管理工作，提高专利预审质量，根据《</w:t>
      </w:r>
      <w:r>
        <w:rPr>
          <w:rFonts w:hint="eastAsia" w:ascii="仿宋_GB2312" w:hAnsi="Times New Roman" w:eastAsia="仿宋_GB2312" w:cs="仿宋_GB2312"/>
          <w:kern w:val="0"/>
          <w:sz w:val="32"/>
          <w:szCs w:val="32"/>
        </w:rPr>
        <w:t>专利申请预审业务管理办法（试行）</w:t>
      </w:r>
      <w:r>
        <w:rPr>
          <w:rFonts w:ascii="仿宋_GB2312" w:hAnsi="宋体" w:eastAsia="仿宋_GB2312" w:cs="仿宋_GB2312"/>
          <w:kern w:val="0"/>
          <w:sz w:val="31"/>
          <w:szCs w:val="31"/>
          <w:lang w:bidi="ar"/>
        </w:rPr>
        <w:t>》</w:t>
      </w:r>
      <w:r>
        <w:rPr>
          <w:rFonts w:hint="eastAsia" w:ascii="仿宋_GB2312" w:hAnsi="Times New Roman" w:eastAsia="仿宋_GB2312" w:cs="仿宋_GB2312"/>
          <w:kern w:val="0"/>
          <w:sz w:val="32"/>
          <w:szCs w:val="32"/>
        </w:rPr>
        <w:t>（国知办发办字〔</w:t>
      </w:r>
      <w:r>
        <w:rPr>
          <w:rFonts w:ascii="仿宋_GB2312" w:hAnsi="Times New Roman" w:eastAsia="仿宋_GB2312" w:cs="仿宋_GB2312"/>
          <w:kern w:val="0"/>
          <w:sz w:val="32"/>
          <w:szCs w:val="32"/>
        </w:rPr>
        <w:t>2023</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 xml:space="preserve">25 </w:t>
      </w:r>
      <w:r>
        <w:rPr>
          <w:rFonts w:hint="eastAsia" w:ascii="仿宋_GB2312" w:hAnsi="Times New Roman" w:eastAsia="仿宋_GB2312" w:cs="仿宋_GB2312"/>
          <w:kern w:val="0"/>
          <w:sz w:val="32"/>
          <w:szCs w:val="32"/>
        </w:rPr>
        <w:t>号）、</w:t>
      </w:r>
      <w:r>
        <w:rPr>
          <w:rFonts w:hint="eastAsia" w:ascii="仿宋_GB2312" w:hAnsi="宋体" w:eastAsia="仿宋_GB2312" w:cs="仿宋_GB2312"/>
          <w:kern w:val="0"/>
          <w:sz w:val="31"/>
          <w:szCs w:val="31"/>
          <w:lang w:bidi="ar"/>
        </w:rPr>
        <w:t>《关于规范申请专利行为的办法》(国家知识产权局第411号公告)、</w:t>
      </w:r>
      <w:r>
        <w:rPr>
          <w:rFonts w:hint="eastAsia" w:ascii="仿宋_GB2312" w:hAnsi="Times New Roman" w:eastAsia="仿宋_GB2312" w:cs="仿宋_GB2312"/>
          <w:kern w:val="0"/>
          <w:sz w:val="32"/>
          <w:szCs w:val="32"/>
        </w:rPr>
        <w:t>《国家知识产权局知识产权信用管理规定》（国知发保字〔</w:t>
      </w:r>
      <w:r>
        <w:rPr>
          <w:rFonts w:ascii="仿宋_GB2312" w:hAnsi="Times New Roman" w:eastAsia="仿宋_GB2312" w:cs="仿宋_GB2312"/>
          <w:kern w:val="0"/>
          <w:sz w:val="32"/>
          <w:szCs w:val="32"/>
        </w:rPr>
        <w:t>2022</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 xml:space="preserve">8 </w:t>
      </w:r>
      <w:r>
        <w:rPr>
          <w:rFonts w:hint="eastAsia" w:ascii="仿宋_GB2312" w:hAnsi="Times New Roman" w:eastAsia="仿宋_GB2312" w:cs="仿宋_GB2312"/>
          <w:kern w:val="0"/>
          <w:sz w:val="32"/>
          <w:szCs w:val="32"/>
        </w:rPr>
        <w:t>号）、《专利代理信用评价管理办法（试行）》（国知发运字〔2023〕10号）</w:t>
      </w:r>
      <w:r>
        <w:rPr>
          <w:rFonts w:hint="eastAsia" w:ascii="仿宋_GB2312" w:hAnsi="宋体" w:eastAsia="仿宋_GB2312" w:cs="仿宋_GB2312"/>
          <w:kern w:val="0"/>
          <w:sz w:val="31"/>
          <w:szCs w:val="31"/>
          <w:lang w:bidi="ar"/>
        </w:rPr>
        <w:t>等文件要求，结合工作实际，制定本办法。</w:t>
      </w:r>
    </w:p>
    <w:p w14:paraId="0D8588DA">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第二条 </w:t>
      </w:r>
      <w:r>
        <w:rPr>
          <w:rFonts w:hint="eastAsia" w:ascii="仿宋_GB2312" w:hAnsi="宋体" w:eastAsia="仿宋_GB2312" w:cs="仿宋_GB2312"/>
          <w:kern w:val="0"/>
          <w:sz w:val="31"/>
          <w:szCs w:val="31"/>
          <w:lang w:bidi="ar"/>
        </w:rPr>
        <w:t>中关村保护中心负责</w:t>
      </w:r>
      <w:r>
        <w:rPr>
          <w:rFonts w:ascii="仿宋_GB2312" w:hAnsi="宋体" w:eastAsia="仿宋_GB2312" w:cs="仿宋_GB2312"/>
          <w:color w:val="000000"/>
          <w:kern w:val="0"/>
          <w:sz w:val="31"/>
          <w:szCs w:val="31"/>
          <w:lang w:bidi="ar"/>
        </w:rPr>
        <w:t>对国家知识产权局批复产业领域</w:t>
      </w:r>
      <w:r>
        <w:rPr>
          <w:rFonts w:hint="eastAsia" w:ascii="仿宋_GB2312" w:hAnsi="宋体" w:eastAsia="仿宋_GB2312" w:cs="仿宋_GB2312"/>
          <w:color w:val="000000"/>
          <w:kern w:val="0"/>
          <w:sz w:val="31"/>
          <w:szCs w:val="31"/>
          <w:lang w:bidi="ar"/>
        </w:rPr>
        <w:t>的专利申请开展预审服务和管理工作，支持高质量专利申请进入国家知识产权局专利快速审查通道。</w:t>
      </w:r>
      <w:r>
        <w:rPr>
          <w:rFonts w:hint="eastAsia" w:ascii="仿宋_GB2312" w:hAnsi="宋体" w:eastAsia="仿宋_GB2312" w:cs="仿宋_GB2312"/>
          <w:kern w:val="0"/>
          <w:sz w:val="31"/>
          <w:szCs w:val="31"/>
          <w:lang w:bidi="ar"/>
        </w:rPr>
        <w:t>中关村</w:t>
      </w:r>
      <w:r>
        <w:rPr>
          <w:rFonts w:hint="eastAsia" w:ascii="仿宋_GB2312" w:hAnsi="宋体" w:eastAsia="仿宋_GB2312" w:cs="仿宋_GB2312"/>
          <w:color w:val="000000"/>
          <w:kern w:val="0"/>
          <w:sz w:val="31"/>
          <w:szCs w:val="31"/>
          <w:lang w:bidi="ar"/>
        </w:rPr>
        <w:t>保护中心对国家级专精特新企业、上市企业、新型</w:t>
      </w:r>
      <w:r>
        <w:rPr>
          <w:rFonts w:ascii="仿宋_GB2312" w:hAnsi="宋体" w:eastAsia="仿宋_GB2312" w:cs="仿宋_GB2312"/>
          <w:color w:val="000000"/>
          <w:kern w:val="0"/>
          <w:sz w:val="31"/>
          <w:szCs w:val="31"/>
          <w:lang w:bidi="ar"/>
        </w:rPr>
        <w:t>研发机构</w:t>
      </w:r>
      <w:r>
        <w:rPr>
          <w:rFonts w:hint="eastAsia" w:ascii="仿宋_GB2312" w:hAnsi="宋体" w:eastAsia="仿宋_GB2312" w:cs="仿宋_GB2312"/>
          <w:color w:val="000000"/>
          <w:kern w:val="0"/>
          <w:sz w:val="31"/>
          <w:szCs w:val="31"/>
          <w:lang w:bidi="ar"/>
        </w:rPr>
        <w:t>等研发潜力强的备案主体专利申请预审需求给予重点支持与服务。</w:t>
      </w:r>
    </w:p>
    <w:p w14:paraId="15CF2453">
      <w:pPr>
        <w:widowControl/>
        <w:ind w:firstLine="622" w:firstLineChars="200"/>
        <w:rPr>
          <w:rFonts w:eastAsia="仿宋_GB2312"/>
        </w:rPr>
      </w:pPr>
      <w:r>
        <w:rPr>
          <w:rFonts w:hint="eastAsia" w:ascii="仿宋_GB2312" w:hAnsi="宋体" w:eastAsia="仿宋_GB2312" w:cs="仿宋_GB2312"/>
          <w:b/>
          <w:bCs/>
          <w:kern w:val="0"/>
          <w:sz w:val="31"/>
          <w:szCs w:val="31"/>
          <w:lang w:bidi="ar"/>
        </w:rPr>
        <w:t xml:space="preserve">第三条 </w:t>
      </w:r>
      <w:r>
        <w:rPr>
          <w:rFonts w:hint="eastAsia" w:ascii="仿宋_GB2312" w:hAnsi="宋体" w:eastAsia="仿宋_GB2312" w:cs="仿宋_GB2312"/>
          <w:kern w:val="0"/>
          <w:sz w:val="31"/>
          <w:szCs w:val="31"/>
          <w:lang w:bidi="ar"/>
        </w:rPr>
        <w:t>本办法所称备案主体是指在中关村保护中心完成</w:t>
      </w:r>
    </w:p>
    <w:p w14:paraId="4EFE966F">
      <w:pPr>
        <w:widowControl/>
        <w:jc w:val="left"/>
        <w:rPr>
          <w:rFonts w:ascii="仿宋_GB2312" w:hAnsi="宋体" w:eastAsia="仿宋_GB2312" w:cs="仿宋_GB2312"/>
          <w:color w:val="0000FF"/>
          <w:kern w:val="0"/>
          <w:sz w:val="31"/>
          <w:szCs w:val="31"/>
          <w:lang w:bidi="ar"/>
        </w:rPr>
      </w:pPr>
      <w:r>
        <w:rPr>
          <w:rFonts w:hint="eastAsia" w:ascii="仿宋_GB2312" w:hAnsi="宋体" w:eastAsia="仿宋_GB2312" w:cs="仿宋_GB2312"/>
          <w:kern w:val="0"/>
          <w:sz w:val="31"/>
          <w:szCs w:val="31"/>
          <w:lang w:bidi="ar"/>
        </w:rPr>
        <w:t>专利预审备案的企事业单位；</w:t>
      </w:r>
    </w:p>
    <w:p w14:paraId="5FD9643A">
      <w:pPr>
        <w:widowControl/>
        <w:ind w:firstLine="620" w:firstLineChars="200"/>
        <w:jc w:val="left"/>
        <w:rPr>
          <w:rFonts w:ascii="仿宋_GB2312" w:hAnsi="宋体" w:eastAsia="仿宋_GB2312" w:cs="仿宋_GB2312"/>
          <w:kern w:val="0"/>
          <w:sz w:val="31"/>
          <w:szCs w:val="31"/>
          <w:lang w:bidi="ar"/>
        </w:rPr>
      </w:pPr>
      <w:r>
        <w:rPr>
          <w:rFonts w:ascii="仿宋_GB2312" w:hAnsi="宋体" w:eastAsia="仿宋_GB2312" w:cs="仿宋_GB2312"/>
          <w:kern w:val="0"/>
          <w:sz w:val="31"/>
          <w:szCs w:val="31"/>
          <w:lang w:bidi="ar"/>
        </w:rPr>
        <w:t>本办法所称的代理机构是指</w:t>
      </w:r>
      <w:r>
        <w:rPr>
          <w:rFonts w:ascii="仿宋_GB2312" w:hAnsi="宋体" w:eastAsia="仿宋_GB2312" w:cs="仿宋_GB2312"/>
          <w:color w:val="000000"/>
          <w:kern w:val="0"/>
          <w:sz w:val="31"/>
          <w:szCs w:val="31"/>
          <w:lang w:bidi="ar"/>
        </w:rPr>
        <w:t>备案主体委托办理专利预审申请</w:t>
      </w:r>
      <w:r>
        <w:rPr>
          <w:rFonts w:hint="eastAsia" w:ascii="仿宋_GB2312" w:hAnsi="宋体" w:eastAsia="仿宋_GB2312" w:cs="仿宋_GB2312"/>
          <w:color w:val="000000"/>
          <w:kern w:val="0"/>
          <w:sz w:val="31"/>
          <w:szCs w:val="31"/>
          <w:lang w:bidi="ar"/>
        </w:rPr>
        <w:t>相关业务的专利代理机构</w:t>
      </w:r>
      <w:r>
        <w:rPr>
          <w:rFonts w:hint="eastAsia" w:ascii="仿宋_GB2312" w:hAnsi="宋体" w:eastAsia="仿宋_GB2312" w:cs="仿宋_GB2312"/>
          <w:kern w:val="0"/>
          <w:sz w:val="31"/>
          <w:szCs w:val="31"/>
          <w:lang w:bidi="ar"/>
        </w:rPr>
        <w:t>。</w:t>
      </w:r>
    </w:p>
    <w:p w14:paraId="6C1AECB5">
      <w:pPr>
        <w:widowControl/>
        <w:ind w:firstLine="622" w:firstLineChars="200"/>
        <w:rPr>
          <w:rFonts w:eastAsia="仿宋_GB2312"/>
        </w:rPr>
      </w:pPr>
      <w:r>
        <w:rPr>
          <w:rFonts w:hint="eastAsia" w:ascii="仿宋_GB2312" w:hAnsi="宋体" w:eastAsia="仿宋_GB2312" w:cs="仿宋_GB2312"/>
          <w:b/>
          <w:bCs/>
          <w:kern w:val="0"/>
          <w:sz w:val="31"/>
          <w:szCs w:val="31"/>
          <w:lang w:bidi="ar"/>
        </w:rPr>
        <w:t xml:space="preserve">第四条 </w:t>
      </w:r>
      <w:r>
        <w:rPr>
          <w:rFonts w:hint="eastAsia" w:ascii="仿宋_GB2312" w:hAnsi="宋体" w:eastAsia="仿宋_GB2312" w:cs="仿宋_GB2312"/>
          <w:kern w:val="0"/>
          <w:sz w:val="31"/>
          <w:szCs w:val="31"/>
          <w:lang w:bidi="ar"/>
        </w:rPr>
        <w:t>本办法所称专利预审服务是指向国家知识产权</w:t>
      </w:r>
    </w:p>
    <w:p w14:paraId="3EC28645">
      <w:pPr>
        <w:widowControl/>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kern w:val="0"/>
          <w:sz w:val="31"/>
          <w:szCs w:val="31"/>
          <w:lang w:bidi="ar"/>
        </w:rPr>
        <w:t>局正式申请专利之前，由中关村保护中心</w:t>
      </w:r>
      <w:r>
        <w:rPr>
          <w:rFonts w:ascii="仿宋_GB2312" w:hAnsi="宋体" w:eastAsia="仿宋_GB2312" w:cs="仿宋_GB2312"/>
          <w:color w:val="000000"/>
          <w:kern w:val="0"/>
          <w:sz w:val="31"/>
          <w:szCs w:val="31"/>
          <w:lang w:bidi="ar"/>
        </w:rPr>
        <w:t>对备案主体提交的专利申</w:t>
      </w:r>
      <w:r>
        <w:rPr>
          <w:rFonts w:hint="eastAsia" w:ascii="仿宋_GB2312" w:hAnsi="宋体" w:eastAsia="仿宋_GB2312" w:cs="仿宋_GB2312"/>
          <w:color w:val="000000"/>
          <w:kern w:val="0"/>
          <w:sz w:val="31"/>
          <w:szCs w:val="31"/>
          <w:lang w:bidi="ar"/>
        </w:rPr>
        <w:t>请进行预先审查服务，</w:t>
      </w:r>
      <w:r>
        <w:rPr>
          <w:rFonts w:ascii="仿宋_GB2312" w:hAnsi="宋体" w:eastAsia="仿宋_GB2312" w:cs="仿宋_GB2312"/>
          <w:color w:val="000000"/>
          <w:kern w:val="0"/>
          <w:sz w:val="31"/>
          <w:szCs w:val="31"/>
          <w:lang w:bidi="ar"/>
        </w:rPr>
        <w:t>该</w:t>
      </w:r>
      <w:r>
        <w:rPr>
          <w:rFonts w:hint="eastAsia" w:ascii="仿宋_GB2312" w:hAnsi="宋体" w:eastAsia="仿宋_GB2312" w:cs="仿宋_GB2312"/>
          <w:color w:val="000000"/>
          <w:kern w:val="0"/>
          <w:sz w:val="31"/>
          <w:szCs w:val="31"/>
          <w:lang w:bidi="ar"/>
        </w:rPr>
        <w:t>服务不收取任何费用。</w:t>
      </w:r>
    </w:p>
    <w:p w14:paraId="1E18CB93">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第五条 </w:t>
      </w:r>
      <w:r>
        <w:rPr>
          <w:rFonts w:ascii="仿宋_GB2312" w:hAnsi="宋体" w:eastAsia="仿宋_GB2312" w:cs="仿宋_GB2312"/>
          <w:color w:val="000000"/>
          <w:kern w:val="0"/>
          <w:sz w:val="31"/>
          <w:szCs w:val="31"/>
          <w:lang w:bidi="ar"/>
        </w:rPr>
        <w:t>专利申请预审服务遵循公平公益、主体自愿、优</w:t>
      </w:r>
      <w:r>
        <w:rPr>
          <w:rFonts w:hint="eastAsia" w:ascii="仿宋_GB2312" w:hAnsi="宋体" w:eastAsia="仿宋_GB2312" w:cs="仿宋_GB2312"/>
          <w:color w:val="000000"/>
          <w:kern w:val="0"/>
          <w:sz w:val="31"/>
          <w:szCs w:val="31"/>
          <w:lang w:bidi="ar"/>
        </w:rPr>
        <w:t>质高效、规范有序的原则。中关村保护中心作出的专利申请预审结论不影响专利申请的相关权益及其他快速审查程序。</w:t>
      </w:r>
    </w:p>
    <w:p w14:paraId="12582D70">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第六条</w:t>
      </w:r>
      <w:r>
        <w:rPr>
          <w:rFonts w:hint="eastAsia" w:ascii="仿宋_GB2312" w:hAnsi="宋体" w:eastAsia="仿宋_GB2312" w:cs="仿宋_GB2312"/>
          <w:kern w:val="0"/>
          <w:sz w:val="31"/>
          <w:szCs w:val="31"/>
          <w:lang w:bidi="ar"/>
        </w:rPr>
        <w:t xml:space="preserve"> 备案主体及代理机构应遵守国家知识产权局、</w:t>
      </w:r>
      <w:r>
        <w:rPr>
          <w:rFonts w:ascii="仿宋_GB2312" w:hAnsi="宋体" w:eastAsia="仿宋_GB2312" w:cs="仿宋_GB2312"/>
          <w:kern w:val="0"/>
          <w:sz w:val="31"/>
          <w:szCs w:val="31"/>
          <w:lang w:bidi="ar"/>
        </w:rPr>
        <w:t>各级知识产权</w:t>
      </w:r>
      <w:r>
        <w:rPr>
          <w:rFonts w:hint="eastAsia" w:ascii="仿宋_GB2312" w:hAnsi="宋体" w:eastAsia="仿宋_GB2312" w:cs="仿宋_GB2312"/>
          <w:kern w:val="0"/>
          <w:sz w:val="31"/>
          <w:szCs w:val="31"/>
          <w:lang w:bidi="ar"/>
        </w:rPr>
        <w:t>行政管理部门对申请专利行为的规定，配合中关村保护中心专利预审管理相关工作。</w:t>
      </w:r>
      <w:r>
        <w:rPr>
          <w:rFonts w:ascii="仿宋_GB2312" w:hAnsi="宋体" w:eastAsia="仿宋_GB2312" w:cs="仿宋_GB2312"/>
          <w:kern w:val="0"/>
          <w:sz w:val="31"/>
          <w:szCs w:val="31"/>
          <w:lang w:bidi="ar"/>
        </w:rPr>
        <w:t>备案主体委托</w:t>
      </w:r>
      <w:r>
        <w:rPr>
          <w:rFonts w:hint="eastAsia" w:ascii="仿宋_GB2312" w:hAnsi="宋体" w:eastAsia="仿宋_GB2312" w:cs="仿宋_GB2312"/>
          <w:kern w:val="0"/>
          <w:sz w:val="31"/>
          <w:szCs w:val="31"/>
          <w:lang w:bidi="ar"/>
        </w:rPr>
        <w:t>代理</w:t>
      </w:r>
      <w:r>
        <w:rPr>
          <w:rFonts w:ascii="仿宋_GB2312" w:hAnsi="宋体" w:eastAsia="仿宋_GB2312" w:cs="仿宋_GB2312"/>
          <w:kern w:val="0"/>
          <w:sz w:val="31"/>
          <w:szCs w:val="31"/>
          <w:lang w:bidi="ar"/>
        </w:rPr>
        <w:t>机构办理专利申请预审相关业务的，应选择诚信守法、代理质量好、服务水平高的专利代理机构</w:t>
      </w:r>
      <w:r>
        <w:rPr>
          <w:rFonts w:hint="eastAsia" w:ascii="仿宋_GB2312" w:hAnsi="宋体" w:eastAsia="仿宋_GB2312" w:cs="仿宋_GB2312"/>
          <w:kern w:val="0"/>
          <w:sz w:val="31"/>
          <w:szCs w:val="31"/>
          <w:lang w:bidi="ar"/>
        </w:rPr>
        <w:t xml:space="preserve">。 </w:t>
      </w:r>
    </w:p>
    <w:p w14:paraId="3C12FE97">
      <w:pPr>
        <w:widowControl/>
        <w:jc w:val="left"/>
        <w:rPr>
          <w:rFonts w:ascii="仿宋_GB2312" w:hAnsi="宋体" w:eastAsia="仿宋_GB2312" w:cs="仿宋_GB2312"/>
          <w:color w:val="0000FF"/>
          <w:kern w:val="0"/>
          <w:sz w:val="31"/>
          <w:szCs w:val="31"/>
          <w:lang w:bidi="ar"/>
        </w:rPr>
      </w:pPr>
    </w:p>
    <w:p w14:paraId="6C23DAFA">
      <w:pPr>
        <w:widowControl/>
        <w:jc w:val="center"/>
      </w:pPr>
      <w:r>
        <w:rPr>
          <w:rFonts w:hint="eastAsia" w:ascii="黑体" w:hAnsi="宋体" w:eastAsia="黑体" w:cs="黑体"/>
          <w:kern w:val="0"/>
          <w:sz w:val="31"/>
          <w:szCs w:val="31"/>
          <w:lang w:bidi="ar"/>
        </w:rPr>
        <w:t>第二章 专利预审的主体备案</w:t>
      </w:r>
    </w:p>
    <w:p w14:paraId="00ACF0D8">
      <w:pPr>
        <w:widowControl/>
        <w:ind w:firstLine="622" w:firstLineChars="200"/>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第七条 </w:t>
      </w:r>
      <w:r>
        <w:rPr>
          <w:rFonts w:hint="eastAsia" w:ascii="仿宋_GB2312" w:hAnsi="宋体" w:eastAsia="仿宋_GB2312" w:cs="仿宋_GB2312"/>
          <w:kern w:val="0"/>
          <w:sz w:val="31"/>
          <w:szCs w:val="31"/>
          <w:lang w:bidi="ar"/>
        </w:rPr>
        <w:t>中关村保护</w:t>
      </w:r>
      <w:r>
        <w:rPr>
          <w:rFonts w:ascii="仿宋_GB2312" w:hAnsi="宋体" w:eastAsia="仿宋_GB2312" w:cs="仿宋_GB2312"/>
          <w:kern w:val="0"/>
          <w:sz w:val="31"/>
          <w:szCs w:val="31"/>
          <w:lang w:bidi="ar"/>
        </w:rPr>
        <w:t>中心对预审业务领域内创新实力强、专利质量好、专利</w:t>
      </w:r>
      <w:r>
        <w:rPr>
          <w:rFonts w:hint="eastAsia" w:ascii="仿宋_GB2312" w:hAnsi="宋体" w:eastAsia="仿宋_GB2312" w:cs="仿宋_GB2312"/>
          <w:kern w:val="0"/>
          <w:sz w:val="31"/>
          <w:szCs w:val="31"/>
          <w:lang w:bidi="ar"/>
        </w:rPr>
        <w:t>工作</w:t>
      </w:r>
      <w:r>
        <w:rPr>
          <w:rFonts w:ascii="仿宋_GB2312" w:hAnsi="宋体" w:eastAsia="仿宋_GB2312" w:cs="仿宋_GB2312"/>
          <w:kern w:val="0"/>
          <w:sz w:val="31"/>
          <w:szCs w:val="31"/>
          <w:lang w:bidi="ar"/>
        </w:rPr>
        <w:t>诚信度高的</w:t>
      </w:r>
      <w:r>
        <w:rPr>
          <w:rFonts w:hint="eastAsia" w:ascii="仿宋_GB2312" w:hAnsi="宋体" w:eastAsia="仿宋_GB2312" w:cs="仿宋_GB2312"/>
          <w:kern w:val="0"/>
          <w:sz w:val="31"/>
          <w:szCs w:val="31"/>
          <w:lang w:bidi="ar"/>
        </w:rPr>
        <w:t>企事业</w:t>
      </w:r>
      <w:r>
        <w:rPr>
          <w:rFonts w:ascii="仿宋_GB2312" w:hAnsi="宋体" w:eastAsia="仿宋_GB2312" w:cs="仿宋_GB2312"/>
          <w:kern w:val="0"/>
          <w:sz w:val="31"/>
          <w:szCs w:val="31"/>
          <w:lang w:bidi="ar"/>
        </w:rPr>
        <w:t>单位依</w:t>
      </w:r>
      <w:r>
        <w:rPr>
          <w:rFonts w:hint="eastAsia" w:ascii="仿宋_GB2312" w:hAnsi="宋体" w:eastAsia="仿宋_GB2312" w:cs="仿宋_GB2312"/>
          <w:kern w:val="0"/>
          <w:sz w:val="31"/>
          <w:szCs w:val="31"/>
          <w:lang w:bidi="ar"/>
        </w:rPr>
        <w:t>申请</w:t>
      </w:r>
      <w:r>
        <w:rPr>
          <w:rFonts w:ascii="仿宋_GB2312" w:hAnsi="宋体" w:eastAsia="仿宋_GB2312" w:cs="仿宋_GB2312"/>
          <w:kern w:val="0"/>
          <w:sz w:val="31"/>
          <w:szCs w:val="31"/>
          <w:lang w:bidi="ar"/>
        </w:rPr>
        <w:t>进行备案，建立备案档案。</w:t>
      </w:r>
    </w:p>
    <w:p w14:paraId="22561FB6">
      <w:pPr>
        <w:widowControl/>
        <w:ind w:firstLine="622" w:firstLineChars="200"/>
        <w:rPr>
          <w:rFonts w:eastAsia="仿宋_GB2312"/>
        </w:rPr>
      </w:pPr>
      <w:r>
        <w:rPr>
          <w:rFonts w:hint="eastAsia" w:ascii="仿宋_GB2312" w:hAnsi="宋体" w:eastAsia="仿宋_GB2312" w:cs="仿宋_GB2312"/>
          <w:b/>
          <w:bCs/>
          <w:kern w:val="0"/>
          <w:sz w:val="31"/>
          <w:szCs w:val="31"/>
          <w:lang w:bidi="ar"/>
        </w:rPr>
        <w:t>第</w:t>
      </w:r>
      <w:r>
        <w:rPr>
          <w:rFonts w:ascii="仿宋_GB2312" w:hAnsi="宋体" w:eastAsia="仿宋_GB2312" w:cs="仿宋_GB2312"/>
          <w:b/>
          <w:bCs/>
          <w:kern w:val="0"/>
          <w:sz w:val="31"/>
          <w:szCs w:val="31"/>
          <w:lang w:bidi="ar"/>
        </w:rPr>
        <w:t>八条</w:t>
      </w:r>
      <w:r>
        <w:rPr>
          <w:rFonts w:hint="eastAsia" w:ascii="仿宋_GB2312" w:hAnsi="宋体" w:eastAsia="仿宋_GB2312" w:cs="仿宋_GB2312"/>
          <w:b/>
          <w:bCs/>
          <w:kern w:val="0"/>
          <w:sz w:val="31"/>
          <w:szCs w:val="31"/>
          <w:lang w:bidi="ar"/>
        </w:rPr>
        <w:t xml:space="preserve"> </w:t>
      </w:r>
      <w:r>
        <w:rPr>
          <w:rFonts w:hint="eastAsia" w:ascii="仿宋_GB2312" w:hAnsi="宋体" w:eastAsia="仿宋_GB2312" w:cs="仿宋_GB2312"/>
          <w:kern w:val="0"/>
          <w:sz w:val="31"/>
          <w:szCs w:val="31"/>
          <w:lang w:bidi="ar"/>
        </w:rPr>
        <w:t>企事业单位申请专利预审备案的条件：</w:t>
      </w:r>
    </w:p>
    <w:p w14:paraId="01ABF16A">
      <w:pPr>
        <w:widowControl/>
        <w:ind w:firstLine="620" w:firstLineChars="200"/>
        <w:rPr>
          <w:rFonts w:eastAsia="仿宋_GB2312"/>
        </w:rPr>
      </w:pPr>
      <w:r>
        <w:rPr>
          <w:rFonts w:hint="eastAsia" w:ascii="仿宋_GB2312" w:hAnsi="宋体" w:eastAsia="仿宋_GB2312" w:cs="仿宋_GB2312"/>
          <w:kern w:val="0"/>
          <w:sz w:val="31"/>
          <w:szCs w:val="31"/>
          <w:lang w:bidi="ar"/>
        </w:rPr>
        <w:t>（一）注册登记地在海淀区、中关村国家自主创新示范区，且具有独立法人资格；</w:t>
      </w:r>
    </w:p>
    <w:p w14:paraId="0C4736B3">
      <w:pPr>
        <w:widowControl/>
        <w:ind w:firstLine="620" w:firstLineChars="200"/>
        <w:rPr>
          <w:rFonts w:eastAsia="仿宋_GB2312"/>
        </w:rPr>
      </w:pPr>
      <w:r>
        <w:rPr>
          <w:rFonts w:hint="eastAsia" w:ascii="仿宋_GB2312" w:hAnsi="宋体" w:eastAsia="仿宋_GB2312" w:cs="仿宋_GB2312"/>
          <w:kern w:val="0"/>
          <w:sz w:val="31"/>
          <w:szCs w:val="31"/>
          <w:lang w:bidi="ar"/>
        </w:rPr>
        <w:t>（二）生产、研发或经营方向涉及生物医药或新材料产业领域（根据国家</w:t>
      </w:r>
      <w:r>
        <w:rPr>
          <w:rFonts w:ascii="仿宋_GB2312" w:hAnsi="宋体" w:eastAsia="仿宋_GB2312" w:cs="仿宋_GB2312"/>
          <w:kern w:val="0"/>
          <w:sz w:val="31"/>
          <w:szCs w:val="31"/>
          <w:lang w:bidi="ar"/>
        </w:rPr>
        <w:t>知识产权局批复</w:t>
      </w:r>
      <w:r>
        <w:rPr>
          <w:rFonts w:hint="eastAsia" w:ascii="仿宋_GB2312" w:hAnsi="宋体" w:eastAsia="仿宋_GB2312" w:cs="仿宋_GB2312"/>
          <w:kern w:val="0"/>
          <w:sz w:val="31"/>
          <w:szCs w:val="31"/>
          <w:lang w:bidi="ar"/>
        </w:rPr>
        <w:t>的服务产业</w:t>
      </w:r>
      <w:r>
        <w:rPr>
          <w:rFonts w:ascii="仿宋_GB2312" w:hAnsi="宋体" w:eastAsia="仿宋_GB2312" w:cs="仿宋_GB2312"/>
          <w:kern w:val="0"/>
          <w:sz w:val="31"/>
          <w:szCs w:val="31"/>
          <w:lang w:bidi="ar"/>
        </w:rPr>
        <w:t>领域动态调整）</w:t>
      </w:r>
      <w:r>
        <w:rPr>
          <w:rFonts w:hint="eastAsia" w:ascii="仿宋_GB2312" w:hAnsi="宋体" w:eastAsia="仿宋_GB2312" w:cs="仿宋_GB2312"/>
          <w:kern w:val="0"/>
          <w:sz w:val="31"/>
          <w:szCs w:val="31"/>
          <w:lang w:bidi="ar"/>
        </w:rPr>
        <w:t>；具有自主研发能力；</w:t>
      </w:r>
    </w:p>
    <w:p w14:paraId="0B236B6B">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（三）</w:t>
      </w:r>
      <w:r>
        <w:rPr>
          <w:rFonts w:ascii="仿宋_GB2312" w:hAnsi="宋体" w:eastAsia="仿宋_GB2312" w:cs="仿宋_GB2312"/>
          <w:color w:val="000000"/>
          <w:kern w:val="0"/>
          <w:sz w:val="31"/>
          <w:szCs w:val="31"/>
          <w:lang w:bidi="ar"/>
        </w:rPr>
        <w:t>具有良好的知识产权工作基础，拥有</w:t>
      </w:r>
      <w:r>
        <w:rPr>
          <w:rFonts w:hint="eastAsia" w:ascii="仿宋_GB2312" w:hAnsi="宋体" w:eastAsia="仿宋_GB2312" w:cs="仿宋_GB2312"/>
          <w:color w:val="000000"/>
          <w:kern w:val="0"/>
          <w:sz w:val="31"/>
          <w:szCs w:val="31"/>
          <w:lang w:bidi="ar"/>
        </w:rPr>
        <w:t>至少</w:t>
      </w:r>
      <w:r>
        <w:rPr>
          <w:rFonts w:ascii="仿宋_GB2312" w:hAnsi="宋体" w:eastAsia="仿宋_GB2312" w:cs="仿宋_GB2312"/>
          <w:color w:val="000000"/>
          <w:kern w:val="0"/>
          <w:sz w:val="31"/>
          <w:szCs w:val="31"/>
          <w:lang w:bidi="ar"/>
        </w:rPr>
        <w:t>一件由备案</w:t>
      </w:r>
      <w:r>
        <w:rPr>
          <w:rFonts w:hint="eastAsia" w:ascii="仿宋_GB2312" w:hAnsi="宋体" w:eastAsia="仿宋_GB2312" w:cs="仿宋_GB2312"/>
          <w:color w:val="000000"/>
          <w:kern w:val="0"/>
          <w:sz w:val="31"/>
          <w:szCs w:val="31"/>
          <w:lang w:bidi="ar"/>
        </w:rPr>
        <w:t>主体作为第一申请人的已授权且在有效期的发明专利，特殊情况需提交情况说明及证明材料；</w:t>
      </w:r>
    </w:p>
    <w:p w14:paraId="5881291B">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kern w:val="0"/>
          <w:sz w:val="31"/>
          <w:szCs w:val="31"/>
          <w:lang w:bidi="ar"/>
        </w:rPr>
        <w:t>（四）</w:t>
      </w:r>
      <w:r>
        <w:rPr>
          <w:rFonts w:ascii="仿宋_GB2312" w:hAnsi="宋体" w:eastAsia="仿宋_GB2312" w:cs="仿宋_GB2312"/>
          <w:color w:val="000000"/>
          <w:kern w:val="0"/>
          <w:sz w:val="31"/>
          <w:szCs w:val="31"/>
          <w:lang w:bidi="ar"/>
        </w:rPr>
        <w:t>三年内无国家知识产权局认定的非正常专利申请、故</w:t>
      </w:r>
      <w:r>
        <w:rPr>
          <w:rFonts w:hint="eastAsia" w:ascii="仿宋_GB2312" w:hAnsi="宋体" w:eastAsia="仿宋_GB2312" w:cs="仿宋_GB2312"/>
          <w:color w:val="000000"/>
          <w:kern w:val="0"/>
          <w:sz w:val="31"/>
          <w:szCs w:val="31"/>
          <w:lang w:bidi="ar"/>
        </w:rPr>
        <w:t>意侵犯他人知识产权等不良记录。</w:t>
      </w:r>
    </w:p>
    <w:p w14:paraId="2CC8EE05">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第九条 </w:t>
      </w:r>
      <w:r>
        <w:rPr>
          <w:rFonts w:hint="eastAsia" w:ascii="仿宋_GB2312" w:hAnsi="宋体" w:eastAsia="仿宋_GB2312" w:cs="仿宋_GB2312"/>
          <w:kern w:val="0"/>
          <w:sz w:val="31"/>
          <w:szCs w:val="31"/>
          <w:lang w:bidi="ar"/>
        </w:rPr>
        <w:t>企事业单位备案需在中关村保护中心预审服务系统提出备案申请，线上和纸件提交下列资料：</w:t>
      </w:r>
    </w:p>
    <w:p w14:paraId="46845634">
      <w:pPr>
        <w:widowControl/>
        <w:ind w:firstLine="620" w:firstLineChars="200"/>
        <w:jc w:val="left"/>
      </w:pPr>
      <w:r>
        <w:rPr>
          <w:rFonts w:hint="eastAsia" w:ascii="仿宋_GB2312" w:hAnsi="宋体" w:eastAsia="仿宋_GB2312" w:cs="仿宋_GB2312"/>
          <w:kern w:val="0"/>
          <w:sz w:val="31"/>
          <w:szCs w:val="31"/>
          <w:lang w:bidi="ar"/>
        </w:rPr>
        <w:t>（一）</w:t>
      </w:r>
      <w:r>
        <w:rPr>
          <w:rFonts w:ascii="仿宋_GB2312" w:hAnsi="宋体" w:eastAsia="仿宋_GB2312" w:cs="仿宋_GB2312"/>
          <w:color w:val="000000"/>
          <w:kern w:val="0"/>
          <w:sz w:val="31"/>
          <w:szCs w:val="31"/>
          <w:lang w:bidi="ar"/>
        </w:rPr>
        <w:t>企事业单位专利预审备案申请表；</w:t>
      </w:r>
    </w:p>
    <w:p w14:paraId="665EBB28">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（二）企业营业执照或事业单位法人证书复印件；</w:t>
      </w:r>
    </w:p>
    <w:p w14:paraId="7082EFA9">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（三）其他证明材料。</w:t>
      </w:r>
    </w:p>
    <w:p w14:paraId="71A7EBDE">
      <w:pPr>
        <w:widowControl/>
        <w:ind w:firstLine="620" w:firstLineChars="200"/>
        <w:jc w:val="left"/>
        <w:rPr>
          <w:rFonts w:ascii="仿宋_GB2312" w:hAnsi="宋体" w:eastAsia="仿宋_GB2312" w:cs="仿宋_GB2312"/>
          <w:kern w:val="0"/>
          <w:sz w:val="31"/>
          <w:szCs w:val="31"/>
          <w:lang w:bidi="ar"/>
        </w:rPr>
      </w:pPr>
      <w:r>
        <w:rPr>
          <w:rFonts w:ascii="仿宋_GB2312" w:hAnsi="宋体" w:eastAsia="仿宋_GB2312" w:cs="仿宋_GB2312"/>
          <w:color w:val="000000"/>
          <w:kern w:val="0"/>
          <w:sz w:val="31"/>
          <w:szCs w:val="31"/>
          <w:lang w:bidi="ar"/>
        </w:rPr>
        <w:t>以上材料均需加盖公章。</w:t>
      </w:r>
    </w:p>
    <w:p w14:paraId="5DABE4FC">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第十条 </w:t>
      </w:r>
      <w:r>
        <w:rPr>
          <w:rFonts w:hint="eastAsia" w:ascii="仿宋_GB2312" w:hAnsi="宋体" w:eastAsia="仿宋_GB2312" w:cs="仿宋_GB2312"/>
          <w:kern w:val="0"/>
          <w:sz w:val="31"/>
          <w:szCs w:val="31"/>
          <w:lang w:bidi="ar"/>
        </w:rPr>
        <w:t>企事业单位提交的专利预审备案申请材料经中关村保护中心初审通过，报国家知识产权局复核合格</w:t>
      </w:r>
      <w:r>
        <w:rPr>
          <w:rFonts w:ascii="仿宋_GB2312" w:hAnsi="宋体" w:eastAsia="仿宋_GB2312" w:cs="仿宋_GB2312"/>
          <w:kern w:val="0"/>
          <w:sz w:val="31"/>
          <w:szCs w:val="31"/>
          <w:lang w:bidi="ar"/>
        </w:rPr>
        <w:t>的</w:t>
      </w:r>
      <w:r>
        <w:rPr>
          <w:rFonts w:hint="eastAsia" w:ascii="仿宋_GB2312" w:hAnsi="宋体" w:eastAsia="仿宋_GB2312" w:cs="仿宋_GB2312"/>
          <w:kern w:val="0"/>
          <w:sz w:val="31"/>
          <w:szCs w:val="31"/>
          <w:lang w:bidi="ar"/>
        </w:rPr>
        <w:t>，予以备案审核通过。审核通过后方可向中关村保护中心提交专利快速预审申请。</w:t>
      </w:r>
    </w:p>
    <w:p w14:paraId="59882611">
      <w:pPr>
        <w:widowControl/>
        <w:ind w:firstLine="622"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b/>
          <w:bCs/>
          <w:kern w:val="0"/>
          <w:sz w:val="31"/>
          <w:szCs w:val="31"/>
          <w:lang w:bidi="ar"/>
        </w:rPr>
        <w:t>第十一条</w:t>
      </w:r>
      <w:r>
        <w:rPr>
          <w:rFonts w:hint="eastAsia" w:ascii="仿宋_GB2312" w:hAnsi="宋体" w:eastAsia="仿宋_GB2312" w:cs="仿宋_GB2312"/>
          <w:kern w:val="0"/>
          <w:sz w:val="31"/>
          <w:szCs w:val="31"/>
          <w:lang w:bidi="ar"/>
        </w:rPr>
        <w:t xml:space="preserve"> 备案主体应确保单位名称、统一社会信用代码、联系人等信息的准确性。单位联系人及联系方式必须填本单位工作人员相关信息，由本单位从业人员管理预审服务系统账号。单位</w:t>
      </w:r>
      <w:r>
        <w:rPr>
          <w:rFonts w:ascii="仿宋_GB2312" w:hAnsi="宋体" w:eastAsia="仿宋_GB2312" w:cs="仿宋_GB2312"/>
          <w:kern w:val="0"/>
          <w:sz w:val="31"/>
          <w:szCs w:val="31"/>
          <w:lang w:bidi="ar"/>
        </w:rPr>
        <w:t>名称或统一社会信用代码发生变更的，</w:t>
      </w:r>
      <w:r>
        <w:rPr>
          <w:rFonts w:hint="eastAsia" w:ascii="仿宋_GB2312" w:hAnsi="宋体" w:eastAsia="仿宋_GB2312" w:cs="仿宋_GB2312"/>
          <w:kern w:val="0"/>
          <w:sz w:val="31"/>
          <w:szCs w:val="31"/>
          <w:lang w:bidi="ar"/>
        </w:rPr>
        <w:t>应及时进行备案变更，线上和纸件同时提交</w:t>
      </w:r>
      <w:r>
        <w:rPr>
          <w:rFonts w:ascii="仿宋_GB2312" w:hAnsi="宋体" w:eastAsia="仿宋_GB2312" w:cs="仿宋_GB2312"/>
          <w:color w:val="000000"/>
          <w:kern w:val="0"/>
          <w:sz w:val="31"/>
          <w:szCs w:val="31"/>
          <w:lang w:bidi="ar"/>
        </w:rPr>
        <w:t>企事业单位专利预审备案申请表</w:t>
      </w:r>
      <w:r>
        <w:rPr>
          <w:rFonts w:hint="eastAsia" w:ascii="仿宋_GB2312" w:hAnsi="宋体" w:eastAsia="仿宋_GB2312" w:cs="仿宋_GB2312"/>
          <w:kern w:val="0"/>
          <w:sz w:val="31"/>
          <w:szCs w:val="31"/>
          <w:lang w:bidi="ar"/>
        </w:rPr>
        <w:t>以及变更后的企业营业执照或事业单位法人证书等</w:t>
      </w:r>
      <w:r>
        <w:rPr>
          <w:rFonts w:ascii="仿宋_GB2312" w:hAnsi="宋体" w:eastAsia="仿宋_GB2312" w:cs="仿宋_GB2312"/>
          <w:kern w:val="0"/>
          <w:sz w:val="31"/>
          <w:szCs w:val="31"/>
          <w:lang w:bidi="ar"/>
        </w:rPr>
        <w:t>材料</w:t>
      </w:r>
      <w:r>
        <w:rPr>
          <w:rFonts w:hint="eastAsia" w:ascii="仿宋_GB2312" w:hAnsi="宋体" w:eastAsia="仿宋_GB2312" w:cs="仿宋_GB2312"/>
          <w:kern w:val="0"/>
          <w:sz w:val="31"/>
          <w:szCs w:val="31"/>
          <w:lang w:bidi="ar"/>
        </w:rPr>
        <w:t>复印件，提交材料均需加盖公章。其他信息变更的，备案主体应及时在预审服务系统进行更新。</w:t>
      </w:r>
    </w:p>
    <w:p w14:paraId="3EF801D2">
      <w:pPr>
        <w:widowControl/>
        <w:jc w:val="center"/>
        <w:rPr>
          <w:rFonts w:eastAsia="黑体"/>
        </w:rPr>
      </w:pPr>
      <w:r>
        <w:rPr>
          <w:rFonts w:hint="eastAsia" w:ascii="黑体" w:hAnsi="宋体" w:eastAsia="黑体" w:cs="黑体"/>
          <w:kern w:val="0"/>
          <w:sz w:val="31"/>
          <w:szCs w:val="31"/>
          <w:lang w:bidi="ar"/>
        </w:rPr>
        <w:t xml:space="preserve">第三章 </w:t>
      </w:r>
      <w:r>
        <w:rPr>
          <w:rFonts w:ascii="黑体" w:hAnsi="宋体" w:eastAsia="黑体" w:cs="黑体"/>
          <w:color w:val="000000"/>
          <w:kern w:val="0"/>
          <w:sz w:val="31"/>
          <w:szCs w:val="31"/>
          <w:lang w:bidi="ar"/>
        </w:rPr>
        <w:t>专利预审的委托代理</w:t>
      </w:r>
    </w:p>
    <w:p w14:paraId="7A2F9D7E">
      <w:pPr>
        <w:widowControl/>
        <w:ind w:firstLine="622"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b/>
          <w:bCs/>
          <w:kern w:val="0"/>
          <w:sz w:val="31"/>
          <w:szCs w:val="31"/>
          <w:lang w:bidi="ar"/>
        </w:rPr>
        <w:t xml:space="preserve">第十二条 </w:t>
      </w:r>
      <w:r>
        <w:rPr>
          <w:rFonts w:ascii="仿宋_GB2312" w:hAnsi="宋体" w:eastAsia="仿宋_GB2312" w:cs="仿宋_GB2312"/>
          <w:color w:val="000000"/>
          <w:kern w:val="0"/>
          <w:sz w:val="31"/>
          <w:szCs w:val="31"/>
          <w:lang w:bidi="ar"/>
        </w:rPr>
        <w:t>代为办理专利申请预审业务的代理机构</w:t>
      </w:r>
      <w:r>
        <w:rPr>
          <w:rFonts w:hint="eastAsia" w:ascii="仿宋_GB2312" w:hAnsi="宋体" w:eastAsia="仿宋_GB2312" w:cs="仿宋_GB2312"/>
          <w:color w:val="000000"/>
          <w:kern w:val="0"/>
          <w:sz w:val="31"/>
          <w:szCs w:val="31"/>
          <w:lang w:bidi="ar"/>
        </w:rPr>
        <w:t>，需在预审服务系统提交注册申请，</w:t>
      </w:r>
      <w:r>
        <w:rPr>
          <w:rFonts w:ascii="仿宋_GB2312" w:hAnsi="宋体" w:eastAsia="仿宋_GB2312" w:cs="仿宋_GB2312"/>
          <w:color w:val="000000"/>
          <w:kern w:val="0"/>
          <w:sz w:val="31"/>
          <w:szCs w:val="31"/>
          <w:lang w:bidi="ar"/>
        </w:rPr>
        <w:t>经中关村保护中心审核合格的，予以</w:t>
      </w:r>
      <w:r>
        <w:rPr>
          <w:rFonts w:hint="eastAsia" w:ascii="仿宋_GB2312" w:hAnsi="宋体" w:eastAsia="仿宋_GB2312" w:cs="仿宋_GB2312"/>
          <w:color w:val="000000"/>
          <w:kern w:val="0"/>
          <w:sz w:val="31"/>
          <w:szCs w:val="31"/>
          <w:lang w:bidi="ar"/>
        </w:rPr>
        <w:t>注册。</w:t>
      </w:r>
    </w:p>
    <w:p w14:paraId="6A61DE8D">
      <w:pPr>
        <w:widowControl/>
        <w:ind w:firstLine="622" w:firstLineChars="200"/>
        <w:jc w:val="left"/>
        <w:rPr>
          <w:rFonts w:eastAsia="仿宋_GB2312"/>
        </w:rPr>
      </w:pPr>
      <w:r>
        <w:rPr>
          <w:rFonts w:hint="eastAsia" w:ascii="仿宋_GB2312" w:hAnsi="宋体" w:eastAsia="仿宋_GB2312" w:cs="仿宋_GB2312"/>
          <w:b/>
          <w:bCs/>
          <w:kern w:val="0"/>
          <w:sz w:val="31"/>
          <w:szCs w:val="31"/>
          <w:lang w:bidi="ar"/>
        </w:rPr>
        <w:t>第</w:t>
      </w:r>
      <w:r>
        <w:rPr>
          <w:rFonts w:ascii="仿宋_GB2312" w:hAnsi="宋体" w:eastAsia="仿宋_GB2312" w:cs="仿宋_GB2312"/>
          <w:b/>
          <w:bCs/>
          <w:kern w:val="0"/>
          <w:sz w:val="31"/>
          <w:szCs w:val="31"/>
          <w:lang w:bidi="ar"/>
        </w:rPr>
        <w:t>十三条</w:t>
      </w:r>
      <w:r>
        <w:rPr>
          <w:rFonts w:hint="eastAsia" w:ascii="仿宋_GB2312" w:hAnsi="宋体" w:eastAsia="仿宋_GB2312" w:cs="仿宋_GB2312"/>
          <w:color w:val="000000"/>
          <w:kern w:val="0"/>
          <w:sz w:val="31"/>
          <w:szCs w:val="31"/>
          <w:lang w:bidi="ar"/>
        </w:rPr>
        <w:t xml:space="preserve"> 专利</w:t>
      </w:r>
      <w:r>
        <w:rPr>
          <w:rFonts w:ascii="仿宋_GB2312" w:hAnsi="宋体" w:eastAsia="仿宋_GB2312" w:cs="仿宋_GB2312"/>
          <w:color w:val="000000"/>
          <w:kern w:val="0"/>
          <w:sz w:val="31"/>
          <w:szCs w:val="31"/>
          <w:lang w:bidi="ar"/>
        </w:rPr>
        <w:t>代理机构</w:t>
      </w:r>
      <w:r>
        <w:rPr>
          <w:rFonts w:hint="eastAsia" w:ascii="仿宋_GB2312" w:hAnsi="宋体" w:eastAsia="仿宋_GB2312" w:cs="仿宋_GB2312"/>
          <w:color w:val="000000"/>
          <w:kern w:val="0"/>
          <w:sz w:val="31"/>
          <w:szCs w:val="31"/>
          <w:lang w:bidi="ar"/>
        </w:rPr>
        <w:t>注册</w:t>
      </w:r>
      <w:r>
        <w:rPr>
          <w:rFonts w:ascii="仿宋_GB2312" w:hAnsi="宋体" w:eastAsia="仿宋_GB2312" w:cs="仿宋_GB2312"/>
          <w:color w:val="000000"/>
          <w:kern w:val="0"/>
          <w:sz w:val="31"/>
          <w:szCs w:val="31"/>
          <w:lang w:bidi="ar"/>
        </w:rPr>
        <w:t>条件</w:t>
      </w:r>
      <w:r>
        <w:rPr>
          <w:rFonts w:hint="eastAsia" w:ascii="仿宋_GB2312" w:hAnsi="宋体" w:eastAsia="仿宋_GB2312" w:cs="仿宋_GB2312"/>
          <w:kern w:val="0"/>
          <w:sz w:val="31"/>
          <w:szCs w:val="31"/>
          <w:lang w:bidi="ar"/>
        </w:rPr>
        <w:t>：</w:t>
      </w:r>
    </w:p>
    <w:p w14:paraId="4D4ED63E">
      <w:pPr>
        <w:widowControl/>
        <w:ind w:firstLine="620" w:firstLineChars="200"/>
        <w:rPr>
          <w:rFonts w:eastAsia="仿宋_GB2312"/>
        </w:rPr>
      </w:pPr>
      <w:r>
        <w:rPr>
          <w:rFonts w:hint="eastAsia" w:ascii="仿宋_GB2312" w:hAnsi="宋体" w:eastAsia="仿宋_GB2312" w:cs="仿宋_GB2312"/>
          <w:kern w:val="0"/>
          <w:sz w:val="31"/>
          <w:szCs w:val="31"/>
          <w:lang w:bidi="ar"/>
        </w:rPr>
        <w:t>（一）经国家知识产权局审批设立的专利代理机构；</w:t>
      </w:r>
    </w:p>
    <w:p w14:paraId="42E90EE8">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（二）在国家知识产权局“专利代理管理系统”中的机构状态显示为“正常”，信用等级在A及以上；</w:t>
      </w:r>
    </w:p>
    <w:p w14:paraId="6DC1005F">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（三）三年内未发生因违反《专利代理条例》有关规定受到各级专利行政管理部门处理的情况；</w:t>
      </w:r>
    </w:p>
    <w:p w14:paraId="0FE0484F">
      <w:pPr>
        <w:widowControl/>
        <w:ind w:firstLine="620" w:firstLineChars="200"/>
        <w:jc w:val="left"/>
        <w:rPr>
          <w:rFonts w:ascii="仿宋_GB2312" w:hAnsi="宋体" w:eastAsia="仿宋_GB2312" w:cs="仿宋_GB2312"/>
          <w:color w:val="0000FF"/>
          <w:kern w:val="0"/>
          <w:sz w:val="31"/>
          <w:szCs w:val="31"/>
          <w:lang w:bidi="ar"/>
        </w:rPr>
      </w:pPr>
      <w:r>
        <w:rPr>
          <w:rFonts w:hint="eastAsia" w:ascii="仿宋_GB2312" w:hAnsi="宋体" w:eastAsia="仿宋_GB2312" w:cs="仿宋_GB2312"/>
          <w:kern w:val="0"/>
          <w:sz w:val="31"/>
          <w:szCs w:val="31"/>
          <w:lang w:bidi="ar"/>
        </w:rPr>
        <w:t>（四）三年内无专利代理严重违法、知识产权领域失信行为或其他不良信用记录；</w:t>
      </w:r>
    </w:p>
    <w:p w14:paraId="69E348D8">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第十四条 </w:t>
      </w:r>
      <w:r>
        <w:rPr>
          <w:rFonts w:ascii="仿宋" w:hAnsi="仿宋" w:eastAsia="仿宋" w:cs="仿宋"/>
          <w:color w:val="000000"/>
          <w:kern w:val="0"/>
          <w:sz w:val="30"/>
          <w:szCs w:val="30"/>
          <w:lang w:bidi="ar"/>
        </w:rPr>
        <w:t>专利代理机构</w:t>
      </w:r>
      <w:r>
        <w:rPr>
          <w:rFonts w:hint="eastAsia" w:ascii="仿宋" w:hAnsi="仿宋" w:eastAsia="仿宋" w:cs="仿宋"/>
          <w:color w:val="000000"/>
          <w:kern w:val="0"/>
          <w:sz w:val="31"/>
          <w:szCs w:val="31"/>
          <w:lang w:bidi="ar"/>
        </w:rPr>
        <w:t>需在</w:t>
      </w:r>
      <w:r>
        <w:rPr>
          <w:rFonts w:hint="eastAsia" w:ascii="仿宋_GB2312" w:hAnsi="宋体" w:eastAsia="仿宋_GB2312" w:cs="仿宋_GB2312"/>
          <w:kern w:val="0"/>
          <w:sz w:val="31"/>
          <w:szCs w:val="31"/>
          <w:lang w:bidi="ar"/>
        </w:rPr>
        <w:t>中关村保护中心预审服务系统内进行注册，提交下列材料：</w:t>
      </w:r>
    </w:p>
    <w:p w14:paraId="3D8BBAB5">
      <w:pPr>
        <w:widowControl/>
        <w:ind w:firstLine="620" w:firstLineChars="200"/>
      </w:pPr>
      <w:r>
        <w:rPr>
          <w:rFonts w:hint="eastAsia" w:ascii="仿宋_GB2312" w:hAnsi="宋体" w:eastAsia="仿宋_GB2312" w:cs="仿宋_GB2312"/>
          <w:kern w:val="0"/>
          <w:sz w:val="31"/>
          <w:szCs w:val="31"/>
          <w:lang w:bidi="ar"/>
        </w:rPr>
        <w:t>（一）专利代理机构预审注册申请表；</w:t>
      </w:r>
    </w:p>
    <w:p w14:paraId="4DBCAF20">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（二）专利代理机构营业执照（或律师事务所执业许可证）复印件。</w:t>
      </w:r>
    </w:p>
    <w:p w14:paraId="354E259A">
      <w:pPr>
        <w:widowControl/>
        <w:ind w:firstLine="620" w:firstLineChars="200"/>
        <w:jc w:val="left"/>
      </w:pPr>
      <w:r>
        <w:rPr>
          <w:rFonts w:ascii="仿宋_GB2312" w:hAnsi="宋体" w:eastAsia="仿宋_GB2312" w:cs="仿宋_GB2312"/>
          <w:color w:val="000000"/>
          <w:kern w:val="0"/>
          <w:sz w:val="31"/>
          <w:szCs w:val="31"/>
          <w:lang w:bidi="ar"/>
        </w:rPr>
        <w:t>以上材料均需加盖公章。</w:t>
      </w:r>
    </w:p>
    <w:p w14:paraId="039305BF">
      <w:pPr>
        <w:widowControl/>
        <w:ind w:firstLine="622" w:firstLineChars="200"/>
        <w:jc w:val="left"/>
        <w:rPr>
          <w:rFonts w:ascii="仿宋_GB2312" w:hAnsi="宋体" w:eastAsia="仿宋_GB2312" w:cs="仿宋_GB2312"/>
          <w:b/>
          <w:bCs/>
          <w:kern w:val="0"/>
          <w:sz w:val="31"/>
          <w:szCs w:val="31"/>
          <w:lang w:bidi="ar"/>
        </w:rPr>
      </w:pPr>
      <w:r>
        <w:rPr>
          <w:rFonts w:hint="eastAsia" w:ascii="仿宋_GB2312" w:hAnsi="宋体" w:eastAsia="仿宋_GB2312" w:cs="仿宋_GB2312"/>
          <w:b/>
          <w:bCs/>
          <w:kern w:val="0"/>
          <w:sz w:val="31"/>
          <w:szCs w:val="31"/>
          <w:lang w:bidi="ar"/>
        </w:rPr>
        <w:t xml:space="preserve">第十五条 </w:t>
      </w:r>
      <w:r>
        <w:rPr>
          <w:rFonts w:hint="eastAsia" w:ascii="仿宋_GB2312" w:hAnsi="宋体" w:eastAsia="仿宋_GB2312" w:cs="仿宋_GB2312"/>
          <w:kern w:val="0"/>
          <w:sz w:val="31"/>
          <w:szCs w:val="31"/>
          <w:lang w:bidi="ar"/>
        </w:rPr>
        <w:t>专利代理机构应确保单位名称、统一社会信用代码、联系人等信息准确。</w:t>
      </w:r>
      <w:r>
        <w:rPr>
          <w:rFonts w:ascii="仿宋_GB2312" w:hAnsi="宋体" w:eastAsia="仿宋_GB2312" w:cs="仿宋_GB2312"/>
          <w:color w:val="000000"/>
          <w:kern w:val="0"/>
          <w:sz w:val="31"/>
          <w:szCs w:val="31"/>
          <w:lang w:bidi="ar"/>
        </w:rPr>
        <w:t>相关信息发生变更的，</w:t>
      </w:r>
      <w:r>
        <w:rPr>
          <w:rFonts w:hint="eastAsia" w:ascii="仿宋_GB2312" w:hAnsi="宋体" w:eastAsia="仿宋_GB2312" w:cs="仿宋_GB2312"/>
          <w:color w:val="000000"/>
          <w:kern w:val="0"/>
          <w:sz w:val="31"/>
          <w:szCs w:val="31"/>
          <w:lang w:bidi="ar"/>
        </w:rPr>
        <w:t>应及时在预审服务系统进行变更。</w:t>
      </w:r>
    </w:p>
    <w:p w14:paraId="374A2450"/>
    <w:p w14:paraId="6023176A">
      <w:pPr>
        <w:widowControl/>
        <w:jc w:val="center"/>
        <w:rPr>
          <w:rFonts w:ascii="仿宋_GB2312" w:hAnsi="宋体" w:eastAsia="仿宋_GB2312" w:cs="仿宋_GB2312"/>
          <w:b/>
          <w:bCs/>
          <w:kern w:val="0"/>
          <w:sz w:val="31"/>
          <w:szCs w:val="31"/>
          <w:lang w:bidi="ar"/>
        </w:rPr>
      </w:pPr>
      <w:r>
        <w:rPr>
          <w:rFonts w:hint="eastAsia" w:ascii="仿宋_GB2312" w:hAnsi="宋体" w:eastAsia="仿宋_GB2312" w:cs="仿宋_GB2312"/>
          <w:b/>
          <w:bCs/>
          <w:kern w:val="0"/>
          <w:sz w:val="31"/>
          <w:szCs w:val="31"/>
          <w:lang w:bidi="ar"/>
        </w:rPr>
        <w:t xml:space="preserve">第四章 </w:t>
      </w:r>
      <w:r>
        <w:rPr>
          <w:rFonts w:ascii="黑体" w:hAnsi="宋体" w:eastAsia="黑体" w:cs="黑体"/>
          <w:color w:val="000000"/>
          <w:kern w:val="0"/>
          <w:sz w:val="31"/>
          <w:szCs w:val="31"/>
          <w:lang w:bidi="ar"/>
        </w:rPr>
        <w:t>专利预审的规范化管理</w:t>
      </w:r>
    </w:p>
    <w:p w14:paraId="5752055A">
      <w:pPr>
        <w:widowControl/>
        <w:ind w:firstLine="622" w:firstLineChars="200"/>
        <w:jc w:val="left"/>
        <w:rPr>
          <w:rFonts w:ascii="仿宋_GB2312" w:hAnsi="宋体" w:eastAsia="仿宋_GB2312" w:cs="仿宋_GB2312"/>
          <w:b/>
          <w:bCs/>
          <w:kern w:val="0"/>
          <w:sz w:val="31"/>
          <w:szCs w:val="31"/>
          <w:lang w:bidi="ar"/>
        </w:rPr>
      </w:pPr>
      <w:r>
        <w:rPr>
          <w:rFonts w:hint="eastAsia" w:ascii="仿宋_GB2312" w:hAnsi="宋体" w:eastAsia="仿宋_GB2312" w:cs="仿宋_GB2312"/>
          <w:b/>
          <w:bCs/>
          <w:kern w:val="0"/>
          <w:sz w:val="31"/>
          <w:szCs w:val="31"/>
          <w:lang w:bidi="ar"/>
        </w:rPr>
        <w:t xml:space="preserve">第十六条 </w:t>
      </w:r>
      <w:r>
        <w:rPr>
          <w:rFonts w:hint="eastAsia" w:ascii="仿宋_GB2312" w:hAnsi="宋体" w:eastAsia="仿宋_GB2312" w:cs="仿宋_GB2312"/>
          <w:color w:val="000000"/>
          <w:kern w:val="0"/>
          <w:sz w:val="31"/>
          <w:szCs w:val="31"/>
          <w:lang w:bidi="ar"/>
        </w:rPr>
        <w:t>中关村</w:t>
      </w:r>
      <w:r>
        <w:rPr>
          <w:rFonts w:ascii="仿宋_GB2312" w:hAnsi="宋体" w:eastAsia="仿宋_GB2312" w:cs="仿宋_GB2312"/>
          <w:color w:val="000000"/>
          <w:kern w:val="0"/>
          <w:sz w:val="31"/>
          <w:szCs w:val="31"/>
          <w:lang w:bidi="ar"/>
        </w:rPr>
        <w:t>保护中心对备案主体预审请求量实施额度管</w:t>
      </w:r>
      <w:r>
        <w:rPr>
          <w:rFonts w:hint="eastAsia" w:ascii="仿宋_GB2312" w:hAnsi="宋体" w:eastAsia="仿宋_GB2312" w:cs="仿宋_GB2312"/>
          <w:color w:val="000000"/>
          <w:kern w:val="0"/>
          <w:sz w:val="31"/>
          <w:szCs w:val="31"/>
          <w:lang w:bidi="ar"/>
        </w:rPr>
        <w:t>理。</w:t>
      </w:r>
    </w:p>
    <w:p w14:paraId="278A5A9A">
      <w:pPr>
        <w:widowControl/>
        <w:ind w:firstLine="622"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b/>
          <w:bCs/>
          <w:kern w:val="0"/>
          <w:sz w:val="31"/>
          <w:szCs w:val="31"/>
          <w:lang w:bidi="ar"/>
        </w:rPr>
        <w:t>第十七条</w:t>
      </w:r>
      <w:r>
        <w:rPr>
          <w:rFonts w:hint="eastAsia" w:ascii="黑体" w:hAnsi="宋体" w:eastAsia="黑体" w:cs="黑体"/>
          <w:kern w:val="0"/>
          <w:sz w:val="31"/>
          <w:szCs w:val="31"/>
          <w:lang w:bidi="ar"/>
        </w:rPr>
        <w:t xml:space="preserve"> </w:t>
      </w:r>
      <w:r>
        <w:rPr>
          <w:rFonts w:ascii="仿宋_GB2312" w:hAnsi="宋体" w:eastAsia="仿宋_GB2312" w:cs="仿宋_GB2312"/>
          <w:color w:val="000000"/>
          <w:kern w:val="0"/>
          <w:sz w:val="31"/>
          <w:szCs w:val="31"/>
          <w:lang w:bidi="ar"/>
        </w:rPr>
        <w:t>备案主体应建立专利申请内部遴选机制，聚焦技</w:t>
      </w:r>
      <w:r>
        <w:rPr>
          <w:rFonts w:hint="eastAsia" w:ascii="仿宋_GB2312" w:hAnsi="宋体" w:eastAsia="仿宋_GB2312" w:cs="仿宋_GB2312"/>
          <w:color w:val="000000"/>
          <w:kern w:val="0"/>
          <w:sz w:val="31"/>
          <w:szCs w:val="31"/>
          <w:lang w:bidi="ar"/>
        </w:rPr>
        <w:t>术更新速度快的领域发明创造，择优筛选高质量专利申请提交预审请求。</w:t>
      </w:r>
    </w:p>
    <w:p w14:paraId="7626D750">
      <w:pPr>
        <w:widowControl/>
        <w:ind w:firstLine="622"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b/>
          <w:bCs/>
          <w:kern w:val="0"/>
          <w:sz w:val="31"/>
          <w:szCs w:val="31"/>
          <w:lang w:bidi="ar"/>
        </w:rPr>
        <w:t xml:space="preserve">第十八条 </w:t>
      </w:r>
      <w:r>
        <w:rPr>
          <w:rFonts w:hint="eastAsia" w:ascii="仿宋_GB2312" w:hAnsi="宋体" w:eastAsia="仿宋_GB2312" w:cs="仿宋_GB2312"/>
          <w:color w:val="000000"/>
          <w:kern w:val="0"/>
          <w:sz w:val="31"/>
          <w:szCs w:val="31"/>
          <w:lang w:bidi="ar"/>
        </w:rPr>
        <w:t>请求</w:t>
      </w:r>
      <w:r>
        <w:rPr>
          <w:rFonts w:ascii="仿宋_GB2312" w:hAnsi="宋体" w:eastAsia="仿宋_GB2312" w:cs="仿宋_GB2312"/>
          <w:color w:val="000000"/>
          <w:kern w:val="0"/>
          <w:sz w:val="31"/>
          <w:szCs w:val="31"/>
          <w:lang w:bidi="ar"/>
        </w:rPr>
        <w:t>预审</w:t>
      </w:r>
      <w:r>
        <w:rPr>
          <w:rFonts w:hint="eastAsia" w:ascii="仿宋_GB2312" w:hAnsi="宋体" w:eastAsia="仿宋_GB2312" w:cs="仿宋_GB2312"/>
          <w:color w:val="000000"/>
          <w:kern w:val="0"/>
          <w:sz w:val="31"/>
          <w:szCs w:val="31"/>
          <w:lang w:bidi="ar"/>
        </w:rPr>
        <w:t>的</w:t>
      </w:r>
      <w:r>
        <w:rPr>
          <w:rFonts w:ascii="仿宋_GB2312" w:hAnsi="宋体" w:eastAsia="仿宋_GB2312" w:cs="仿宋_GB2312"/>
          <w:color w:val="000000"/>
          <w:kern w:val="0"/>
          <w:sz w:val="31"/>
          <w:szCs w:val="31"/>
          <w:lang w:bidi="ar"/>
        </w:rPr>
        <w:t>专利申请应</w:t>
      </w:r>
      <w:r>
        <w:rPr>
          <w:rFonts w:hint="eastAsia" w:ascii="仿宋_GB2312" w:hAnsi="宋体" w:eastAsia="仿宋_GB2312" w:cs="仿宋_GB2312"/>
          <w:color w:val="000000"/>
          <w:kern w:val="0"/>
          <w:sz w:val="31"/>
          <w:szCs w:val="31"/>
          <w:lang w:bidi="ar"/>
        </w:rPr>
        <w:t>提交</w:t>
      </w: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中关村</w:t>
      </w:r>
      <w:r>
        <w:rPr>
          <w:rFonts w:ascii="仿宋_GB2312" w:hAnsi="宋体" w:eastAsia="仿宋_GB2312" w:cs="仿宋_GB2312"/>
          <w:color w:val="000000"/>
          <w:kern w:val="0"/>
          <w:sz w:val="31"/>
          <w:szCs w:val="31"/>
          <w:lang w:bidi="ar"/>
        </w:rPr>
        <w:t>知识产权保护</w:t>
      </w:r>
      <w:r>
        <w:rPr>
          <w:rFonts w:hint="eastAsia" w:ascii="仿宋_GB2312" w:hAnsi="宋体" w:eastAsia="仿宋_GB2312" w:cs="仿宋_GB2312"/>
          <w:color w:val="000000"/>
          <w:kern w:val="0"/>
          <w:sz w:val="31"/>
          <w:szCs w:val="31"/>
          <w:lang w:bidi="ar"/>
        </w:rPr>
        <w:t>中心</w:t>
      </w:r>
      <w:r>
        <w:rPr>
          <w:rFonts w:ascii="仿宋_GB2312" w:hAnsi="宋体" w:eastAsia="仿宋_GB2312" w:cs="仿宋_GB2312"/>
          <w:color w:val="000000"/>
          <w:kern w:val="0"/>
          <w:sz w:val="31"/>
          <w:szCs w:val="31"/>
          <w:lang w:bidi="ar"/>
        </w:rPr>
        <w:t>专利预审承诺书》</w:t>
      </w:r>
      <w:r>
        <w:rPr>
          <w:rFonts w:hint="eastAsia" w:ascii="仿宋_GB2312" w:hAnsi="宋体" w:eastAsia="仿宋_GB2312" w:cs="仿宋_GB2312"/>
          <w:color w:val="000000"/>
          <w:kern w:val="0"/>
          <w:sz w:val="31"/>
          <w:szCs w:val="31"/>
          <w:lang w:bidi="ar"/>
        </w:rPr>
        <w:t>。</w:t>
      </w:r>
    </w:p>
    <w:p w14:paraId="15F3B818">
      <w:pPr>
        <w:widowControl/>
        <w:ind w:firstLine="622"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b/>
          <w:bCs/>
          <w:kern w:val="0"/>
          <w:sz w:val="31"/>
          <w:szCs w:val="31"/>
          <w:lang w:bidi="ar"/>
        </w:rPr>
        <w:t>第十九条</w:t>
      </w:r>
      <w:r>
        <w:rPr>
          <w:rFonts w:hint="eastAsia" w:ascii="黑体" w:hAnsi="宋体" w:eastAsia="黑体" w:cs="黑体"/>
          <w:kern w:val="0"/>
          <w:sz w:val="31"/>
          <w:szCs w:val="31"/>
          <w:lang w:bidi="ar"/>
        </w:rPr>
        <w:t xml:space="preserve"> </w:t>
      </w:r>
      <w:r>
        <w:rPr>
          <w:rFonts w:hint="eastAsia" w:ascii="仿宋_GB2312" w:hAnsi="宋体" w:eastAsia="仿宋_GB2312" w:cs="仿宋_GB2312"/>
          <w:color w:val="000000"/>
          <w:kern w:val="0"/>
          <w:sz w:val="31"/>
          <w:szCs w:val="31"/>
          <w:lang w:bidi="ar"/>
        </w:rPr>
        <w:t>中关村</w:t>
      </w:r>
      <w:r>
        <w:rPr>
          <w:rFonts w:ascii="仿宋_GB2312" w:hAnsi="宋体" w:eastAsia="仿宋_GB2312" w:cs="仿宋_GB2312"/>
          <w:color w:val="000000"/>
          <w:kern w:val="0"/>
          <w:sz w:val="31"/>
          <w:szCs w:val="31"/>
          <w:lang w:bidi="ar"/>
        </w:rPr>
        <w:t>保护中心按照国家知识产权局关于规范专利</w:t>
      </w:r>
      <w:r>
        <w:rPr>
          <w:rFonts w:hint="eastAsia" w:ascii="仿宋_GB2312" w:hAnsi="宋体" w:eastAsia="仿宋_GB2312" w:cs="仿宋_GB2312"/>
          <w:color w:val="000000"/>
          <w:kern w:val="0"/>
          <w:sz w:val="31"/>
          <w:szCs w:val="31"/>
          <w:lang w:bidi="ar"/>
        </w:rPr>
        <w:t>申请行为的相关要求，排除不以保护创新为目的的预审请求，并将线索上报国家知识产权局。</w:t>
      </w:r>
    </w:p>
    <w:p w14:paraId="0F7F3238">
      <w:pPr>
        <w:widowControl/>
        <w:ind w:firstLine="622" w:firstLineChars="200"/>
        <w:jc w:val="left"/>
        <w:rPr>
          <w:rFonts w:ascii="仿宋_GB2312" w:hAnsi="宋体" w:eastAsia="仿宋_GB2312" w:cs="仿宋_GB2312"/>
          <w:color w:val="0000FF"/>
          <w:kern w:val="0"/>
          <w:sz w:val="31"/>
          <w:szCs w:val="31"/>
          <w:lang w:bidi="ar"/>
        </w:rPr>
      </w:pPr>
      <w:r>
        <w:rPr>
          <w:rFonts w:hint="eastAsia" w:ascii="仿宋_GB2312" w:hAnsi="宋体" w:eastAsia="仿宋_GB2312" w:cs="仿宋_GB2312"/>
          <w:b/>
          <w:bCs/>
          <w:kern w:val="0"/>
          <w:sz w:val="31"/>
          <w:szCs w:val="31"/>
          <w:lang w:bidi="ar"/>
        </w:rPr>
        <w:t>第二十条</w:t>
      </w:r>
      <w:r>
        <w:rPr>
          <w:rFonts w:hint="eastAsia" w:ascii="黑体" w:hAnsi="宋体" w:eastAsia="黑体" w:cs="黑体"/>
          <w:kern w:val="0"/>
          <w:sz w:val="31"/>
          <w:szCs w:val="31"/>
          <w:lang w:bidi="ar"/>
        </w:rPr>
        <w:t xml:space="preserve"> </w:t>
      </w:r>
      <w:r>
        <w:rPr>
          <w:rFonts w:hint="eastAsia" w:ascii="仿宋_GB2312" w:hAnsi="宋体" w:eastAsia="仿宋_GB2312" w:cs="仿宋_GB2312"/>
          <w:kern w:val="0"/>
          <w:sz w:val="31"/>
          <w:szCs w:val="31"/>
          <w:lang w:bidi="ar"/>
        </w:rPr>
        <w:t>中关村保护中心</w:t>
      </w:r>
      <w:r>
        <w:rPr>
          <w:rFonts w:ascii="仿宋_GB2312" w:hAnsi="宋体" w:eastAsia="仿宋_GB2312" w:cs="仿宋_GB2312"/>
          <w:color w:val="000000"/>
          <w:kern w:val="0"/>
          <w:sz w:val="31"/>
          <w:szCs w:val="31"/>
          <w:lang w:bidi="ar"/>
        </w:rPr>
        <w:t>建立备案</w:t>
      </w:r>
      <w:r>
        <w:rPr>
          <w:rFonts w:hint="eastAsia" w:ascii="仿宋_GB2312" w:hAnsi="宋体" w:eastAsia="仿宋_GB2312" w:cs="仿宋_GB2312"/>
          <w:color w:val="000000"/>
          <w:kern w:val="0"/>
          <w:sz w:val="31"/>
          <w:szCs w:val="31"/>
          <w:lang w:bidi="ar"/>
        </w:rPr>
        <w:t>主体</w:t>
      </w:r>
      <w:r>
        <w:rPr>
          <w:rFonts w:ascii="仿宋_GB2312" w:hAnsi="宋体" w:eastAsia="仿宋_GB2312" w:cs="仿宋_GB2312"/>
          <w:color w:val="000000"/>
          <w:kern w:val="0"/>
          <w:sz w:val="31"/>
          <w:szCs w:val="31"/>
          <w:lang w:bidi="ar"/>
        </w:rPr>
        <w:t>动态</w:t>
      </w:r>
      <w:r>
        <w:rPr>
          <w:rFonts w:hint="eastAsia" w:ascii="仿宋_GB2312" w:hAnsi="宋体" w:eastAsia="仿宋_GB2312" w:cs="仿宋_GB2312"/>
          <w:color w:val="000000"/>
          <w:kern w:val="0"/>
          <w:sz w:val="31"/>
          <w:szCs w:val="31"/>
          <w:lang w:bidi="ar"/>
        </w:rPr>
        <w:t>管理制度</w:t>
      </w: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定期</w:t>
      </w:r>
      <w:r>
        <w:rPr>
          <w:rFonts w:ascii="仿宋_GB2312" w:hAnsi="宋体" w:eastAsia="仿宋_GB2312" w:cs="仿宋_GB2312"/>
          <w:color w:val="000000"/>
          <w:kern w:val="0"/>
          <w:sz w:val="31"/>
          <w:szCs w:val="31"/>
          <w:lang w:bidi="ar"/>
        </w:rPr>
        <w:t>实施</w:t>
      </w:r>
      <w:r>
        <w:rPr>
          <w:rFonts w:hint="eastAsia" w:ascii="仿宋_GB2312" w:hAnsi="宋体" w:eastAsia="仿宋_GB2312" w:cs="仿宋_GB2312"/>
          <w:color w:val="000000"/>
          <w:kern w:val="0"/>
          <w:sz w:val="31"/>
          <w:szCs w:val="31"/>
          <w:lang w:bidi="ar"/>
        </w:rPr>
        <w:t>备案信息复核。备案主体自备案通过之日起两年内未向中关村保护中心提交专利申请预审请求的，以及未按要求完成信息复核的，视为放弃备案主体资格。中关村保护中心将放弃备案主体资格、已注销或注册地转移至中关村保护中心服务</w:t>
      </w:r>
      <w:r>
        <w:rPr>
          <w:rFonts w:ascii="仿宋_GB2312" w:hAnsi="宋体" w:eastAsia="仿宋_GB2312" w:cs="仿宋_GB2312"/>
          <w:color w:val="000000"/>
          <w:kern w:val="0"/>
          <w:sz w:val="31"/>
          <w:szCs w:val="31"/>
          <w:lang w:bidi="ar"/>
        </w:rPr>
        <w:t>范围之外</w:t>
      </w:r>
      <w:r>
        <w:rPr>
          <w:rFonts w:hint="eastAsia" w:ascii="仿宋_GB2312" w:hAnsi="宋体" w:eastAsia="仿宋_GB2312" w:cs="仿宋_GB2312"/>
          <w:color w:val="000000"/>
          <w:kern w:val="0"/>
          <w:sz w:val="31"/>
          <w:szCs w:val="31"/>
          <w:lang w:bidi="ar"/>
        </w:rPr>
        <w:t>的备案主体信息报国家知识产权局审核后删除。删除备案信息的企事业单位如有专利申请预审需求，需重新提交备案申请。</w:t>
      </w:r>
    </w:p>
    <w:p w14:paraId="727C98AE">
      <w:pPr>
        <w:widowControl/>
        <w:ind w:firstLine="622" w:firstLineChars="200"/>
        <w:jc w:val="left"/>
      </w:pPr>
      <w:r>
        <w:rPr>
          <w:rFonts w:hint="eastAsia" w:ascii="仿宋_GB2312" w:hAnsi="宋体" w:eastAsia="仿宋_GB2312" w:cs="仿宋_GB2312"/>
          <w:b/>
          <w:bCs/>
          <w:kern w:val="0"/>
          <w:sz w:val="31"/>
          <w:szCs w:val="31"/>
          <w:lang w:bidi="ar"/>
        </w:rPr>
        <w:t>第二十一条</w:t>
      </w:r>
      <w:r>
        <w:rPr>
          <w:rFonts w:hint="eastAsia" w:ascii="仿宋_GB2312" w:hAnsi="宋体" w:eastAsia="仿宋_GB2312" w:cs="仿宋_GB2312"/>
          <w:kern w:val="0"/>
          <w:sz w:val="31"/>
          <w:szCs w:val="31"/>
          <w:lang w:bidi="ar"/>
        </w:rPr>
        <w:t xml:space="preserve"> </w:t>
      </w:r>
      <w:r>
        <w:rPr>
          <w:rFonts w:hint="eastAsia" w:ascii="仿宋_GB2312" w:hAnsi="宋体" w:eastAsia="仿宋_GB2312" w:cs="仿宋_GB2312"/>
          <w:color w:val="000000"/>
          <w:kern w:val="0"/>
          <w:sz w:val="31"/>
          <w:szCs w:val="31"/>
          <w:lang w:bidi="ar"/>
        </w:rPr>
        <w:t>中关村</w:t>
      </w:r>
      <w:r>
        <w:rPr>
          <w:rFonts w:ascii="仿宋_GB2312" w:hAnsi="宋体" w:eastAsia="仿宋_GB2312" w:cs="仿宋_GB2312"/>
          <w:color w:val="000000"/>
          <w:kern w:val="0"/>
          <w:sz w:val="31"/>
          <w:szCs w:val="31"/>
          <w:lang w:bidi="ar"/>
        </w:rPr>
        <w:t>保护中心对备案主体</w:t>
      </w:r>
      <w:r>
        <w:rPr>
          <w:rFonts w:hint="eastAsia" w:ascii="仿宋_GB2312" w:hAnsi="宋体" w:eastAsia="仿宋_GB2312" w:cs="仿宋_GB2312"/>
          <w:color w:val="000000"/>
          <w:kern w:val="0"/>
          <w:sz w:val="31"/>
          <w:szCs w:val="31"/>
          <w:lang w:bidi="ar"/>
        </w:rPr>
        <w:t>及</w:t>
      </w:r>
      <w:r>
        <w:rPr>
          <w:rFonts w:ascii="仿宋_GB2312" w:hAnsi="宋体" w:eastAsia="仿宋_GB2312" w:cs="仿宋_GB2312"/>
          <w:color w:val="000000"/>
          <w:kern w:val="0"/>
          <w:sz w:val="31"/>
          <w:szCs w:val="31"/>
          <w:lang w:bidi="ar"/>
        </w:rPr>
        <w:t>代理机构</w:t>
      </w:r>
      <w:r>
        <w:rPr>
          <w:rFonts w:hint="eastAsia" w:ascii="仿宋_GB2312" w:hAnsi="宋体" w:eastAsia="仿宋_GB2312" w:cs="仿宋_GB2312"/>
          <w:color w:val="000000"/>
          <w:kern w:val="0"/>
          <w:sz w:val="31"/>
          <w:szCs w:val="31"/>
          <w:lang w:bidi="ar"/>
        </w:rPr>
        <w:t>采取提醒、暂停服务、取消备案主体资格或</w:t>
      </w:r>
      <w:r>
        <w:rPr>
          <w:rFonts w:ascii="仿宋_GB2312" w:hAnsi="宋体" w:eastAsia="仿宋_GB2312" w:cs="仿宋_GB2312"/>
          <w:color w:val="000000"/>
          <w:kern w:val="0"/>
          <w:sz w:val="31"/>
          <w:szCs w:val="31"/>
          <w:lang w:bidi="ar"/>
        </w:rPr>
        <w:t>预审服务资格</w:t>
      </w:r>
      <w:r>
        <w:rPr>
          <w:rFonts w:hint="eastAsia" w:ascii="仿宋_GB2312" w:hAnsi="宋体" w:eastAsia="仿宋_GB2312" w:cs="仿宋_GB2312"/>
          <w:color w:val="000000"/>
          <w:kern w:val="0"/>
          <w:sz w:val="31"/>
          <w:szCs w:val="31"/>
          <w:lang w:bidi="ar"/>
        </w:rPr>
        <w:t>等方式维护专利预审工作秩序。</w:t>
      </w:r>
    </w:p>
    <w:p w14:paraId="39B90888">
      <w:pPr>
        <w:widowControl/>
        <w:ind w:firstLine="622" w:firstLineChars="200"/>
        <w:jc w:val="left"/>
        <w:rPr>
          <w:rFonts w:ascii="仿宋_GB2312" w:hAnsi="宋体" w:eastAsia="仿宋_GB2312" w:cs="仿宋_GB2312"/>
          <w:kern w:val="0"/>
          <w:sz w:val="31"/>
          <w:szCs w:val="31"/>
          <w:lang w:bidi="ar"/>
        </w:rPr>
      </w:pPr>
      <w:r>
        <w:rPr>
          <w:rFonts w:hint="eastAsia" w:ascii="仿宋" w:hAnsi="仿宋" w:eastAsia="仿宋" w:cs="仿宋"/>
          <w:b/>
          <w:bCs/>
          <w:kern w:val="0"/>
          <w:sz w:val="31"/>
          <w:szCs w:val="31"/>
          <w:lang w:bidi="ar"/>
        </w:rPr>
        <w:t>第</w:t>
      </w:r>
      <w:r>
        <w:rPr>
          <w:rFonts w:hint="eastAsia" w:ascii="仿宋_GB2312" w:hAnsi="宋体" w:eastAsia="仿宋_GB2312" w:cs="仿宋_GB2312"/>
          <w:b/>
          <w:bCs/>
          <w:kern w:val="0"/>
          <w:sz w:val="31"/>
          <w:szCs w:val="31"/>
          <w:lang w:bidi="ar"/>
        </w:rPr>
        <w:t>二十二</w:t>
      </w:r>
      <w:r>
        <w:rPr>
          <w:rFonts w:hint="eastAsia" w:ascii="仿宋" w:hAnsi="仿宋" w:eastAsia="仿宋" w:cs="仿宋"/>
          <w:b/>
          <w:bCs/>
          <w:kern w:val="0"/>
          <w:sz w:val="31"/>
          <w:szCs w:val="31"/>
          <w:lang w:bidi="ar"/>
        </w:rPr>
        <w:t>条</w:t>
      </w:r>
      <w:r>
        <w:rPr>
          <w:rFonts w:ascii="黑体" w:hAnsi="宋体" w:eastAsia="黑体" w:cs="黑体"/>
          <w:kern w:val="0"/>
          <w:sz w:val="31"/>
          <w:szCs w:val="31"/>
          <w:lang w:bidi="ar"/>
        </w:rPr>
        <w:t xml:space="preserve"> </w:t>
      </w:r>
      <w:r>
        <w:rPr>
          <w:rFonts w:hint="eastAsia" w:ascii="仿宋_GB2312" w:hAnsi="宋体" w:eastAsia="仿宋_GB2312" w:cs="仿宋_GB2312"/>
          <w:kern w:val="0"/>
          <w:sz w:val="31"/>
          <w:szCs w:val="31"/>
          <w:lang w:bidi="ar"/>
        </w:rPr>
        <w:t>备案主体出现以下情形之一的，予以提醒：</w:t>
      </w:r>
    </w:p>
    <w:p w14:paraId="0C65BFEE">
      <w:pPr>
        <w:widowControl/>
        <w:numPr>
          <w:ilvl w:val="0"/>
          <w:numId w:val="1"/>
        </w:numPr>
        <w:ind w:firstLine="62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提交的专利预审案件撰写质量低、形式问题过多；</w:t>
      </w:r>
    </w:p>
    <w:p w14:paraId="6B605F83">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（二）预审阶段重复提交及类似行为，包括将不予受理或不合格的实质相同的专利预审申请重复提交；</w:t>
      </w:r>
    </w:p>
    <w:p w14:paraId="240D27F5">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（三）无法联系上案件联系人或专利代理人，或其他干扰或不配合专利申请预审相关工作的；</w:t>
      </w:r>
    </w:p>
    <w:p w14:paraId="3114EBE6">
      <w:pPr>
        <w:widowControl/>
        <w:ind w:firstLine="620" w:firstLineChars="200"/>
        <w:jc w:val="left"/>
      </w:pPr>
      <w:r>
        <w:rPr>
          <w:rFonts w:ascii="仿宋" w:hAnsi="仿宋" w:eastAsia="仿宋" w:cs="仿宋"/>
          <w:kern w:val="0"/>
          <w:sz w:val="31"/>
          <w:szCs w:val="31"/>
          <w:lang w:bidi="ar"/>
        </w:rPr>
        <w:t>（</w:t>
      </w:r>
      <w:r>
        <w:rPr>
          <w:rFonts w:hint="eastAsia" w:ascii="仿宋" w:hAnsi="仿宋" w:eastAsia="仿宋" w:cs="仿宋"/>
          <w:kern w:val="0"/>
          <w:sz w:val="31"/>
          <w:szCs w:val="31"/>
          <w:lang w:bidi="ar"/>
        </w:rPr>
        <w:t>四</w:t>
      </w:r>
      <w:r>
        <w:rPr>
          <w:rFonts w:ascii="仿宋" w:hAnsi="仿宋" w:eastAsia="仿宋" w:cs="仿宋"/>
          <w:kern w:val="0"/>
          <w:sz w:val="31"/>
          <w:szCs w:val="31"/>
          <w:lang w:bidi="ar"/>
        </w:rPr>
        <w:t>）提交的</w:t>
      </w:r>
      <w:r>
        <w:rPr>
          <w:rFonts w:hint="eastAsia" w:ascii="仿宋" w:hAnsi="仿宋" w:eastAsia="仿宋" w:cs="仿宋"/>
          <w:kern w:val="0"/>
          <w:sz w:val="31"/>
          <w:szCs w:val="31"/>
          <w:lang w:bidi="ar"/>
        </w:rPr>
        <w:t>专利</w:t>
      </w:r>
      <w:r>
        <w:rPr>
          <w:rFonts w:ascii="仿宋" w:hAnsi="仿宋" w:eastAsia="仿宋" w:cs="仿宋"/>
          <w:kern w:val="0"/>
          <w:sz w:val="31"/>
          <w:szCs w:val="31"/>
          <w:lang w:bidi="ar"/>
        </w:rPr>
        <w:t>预审案件</w:t>
      </w:r>
      <w:r>
        <w:rPr>
          <w:rFonts w:ascii="仿宋_GB2312" w:hAnsi="宋体" w:eastAsia="仿宋_GB2312" w:cs="仿宋_GB2312"/>
          <w:color w:val="000000"/>
          <w:kern w:val="0"/>
          <w:sz w:val="31"/>
          <w:szCs w:val="31"/>
          <w:lang w:bidi="ar"/>
        </w:rPr>
        <w:t>不以保护创新为目的</w:t>
      </w:r>
      <w:r>
        <w:rPr>
          <w:rFonts w:hint="eastAsia" w:ascii="仿宋_GB2312" w:hAnsi="宋体" w:eastAsia="仿宋_GB2312" w:cs="仿宋_GB2312"/>
          <w:color w:val="000000"/>
          <w:kern w:val="0"/>
          <w:sz w:val="31"/>
          <w:szCs w:val="31"/>
          <w:lang w:bidi="ar"/>
        </w:rPr>
        <w:t>；</w:t>
      </w:r>
    </w:p>
    <w:p w14:paraId="41CE1658">
      <w:pPr>
        <w:widowControl/>
        <w:ind w:firstLine="620" w:firstLineChars="200"/>
        <w:rPr>
          <w:rFonts w:eastAsia="仿宋_GB2312"/>
        </w:rPr>
      </w:pPr>
      <w:r>
        <w:rPr>
          <w:rFonts w:hint="eastAsia" w:ascii="仿宋_GB2312" w:hAnsi="宋体" w:eastAsia="仿宋_GB2312" w:cs="仿宋_GB2312"/>
          <w:kern w:val="0"/>
          <w:sz w:val="31"/>
          <w:szCs w:val="31"/>
          <w:lang w:bidi="ar"/>
        </w:rPr>
        <w:t>（五）因申请人名称、统一社会信用代码、发明人姓名、发明人身份证号、专利代理总委托书编号、专利代理机构代码、专利代理人执业证号等信息填写错误，导致初审阶段发出补正通知书；</w:t>
      </w:r>
    </w:p>
    <w:p w14:paraId="186B7697">
      <w:pPr>
        <w:widowControl/>
        <w:ind w:firstLine="620" w:firstLineChars="200"/>
        <w:rPr>
          <w:rFonts w:eastAsia="仿宋_GB2312"/>
        </w:rPr>
      </w:pPr>
      <w:r>
        <w:rPr>
          <w:rFonts w:hint="eastAsia" w:ascii="仿宋_GB2312" w:hAnsi="宋体" w:eastAsia="仿宋_GB2312" w:cs="仿宋_GB2312"/>
          <w:kern w:val="0"/>
          <w:sz w:val="31"/>
          <w:szCs w:val="31"/>
          <w:lang w:bidi="ar"/>
        </w:rPr>
        <w:t>（六）在专利申请授权公告前进行申请人名称、统一社会信用代码等著录项目变更；</w:t>
      </w:r>
    </w:p>
    <w:p w14:paraId="17C39601">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（七）</w:t>
      </w:r>
      <w:r>
        <w:rPr>
          <w:rFonts w:ascii="仿宋_GB2312" w:hAnsi="宋体" w:eastAsia="仿宋_GB2312" w:cs="仿宋_GB2312"/>
          <w:color w:val="000000"/>
          <w:kern w:val="0"/>
          <w:sz w:val="31"/>
          <w:szCs w:val="31"/>
          <w:lang w:bidi="ar"/>
        </w:rPr>
        <w:t>经预审通过后授权的专利，自授权公告日起两年内失</w:t>
      </w:r>
      <w:r>
        <w:rPr>
          <w:rFonts w:hint="eastAsia" w:ascii="仿宋_GB2312" w:hAnsi="宋体" w:eastAsia="仿宋_GB2312" w:cs="仿宋_GB2312"/>
          <w:color w:val="000000"/>
          <w:kern w:val="0"/>
          <w:sz w:val="31"/>
          <w:szCs w:val="31"/>
          <w:lang w:bidi="ar"/>
        </w:rPr>
        <w:t>效的；</w:t>
      </w:r>
    </w:p>
    <w:p w14:paraId="09CEA2CE">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kern w:val="0"/>
          <w:sz w:val="31"/>
          <w:szCs w:val="31"/>
          <w:lang w:bidi="ar"/>
        </w:rPr>
        <w:t>（八）</w:t>
      </w:r>
      <w:r>
        <w:rPr>
          <w:rFonts w:ascii="仿宋_GB2312" w:hAnsi="宋体" w:eastAsia="仿宋_GB2312" w:cs="仿宋_GB2312"/>
          <w:color w:val="000000"/>
          <w:kern w:val="0"/>
          <w:sz w:val="31"/>
          <w:szCs w:val="31"/>
          <w:lang w:bidi="ar"/>
        </w:rPr>
        <w:t>在国家知识产权局专利快速审查阶段导致专利快速审</w:t>
      </w:r>
      <w:r>
        <w:rPr>
          <w:rFonts w:hint="eastAsia" w:ascii="仿宋_GB2312" w:hAnsi="宋体" w:eastAsia="仿宋_GB2312" w:cs="仿宋_GB2312"/>
          <w:color w:val="000000"/>
          <w:kern w:val="0"/>
          <w:sz w:val="31"/>
          <w:szCs w:val="31"/>
          <w:lang w:bidi="ar"/>
        </w:rPr>
        <w:t>查标记被取消的其他不规范行为</w:t>
      </w:r>
      <w:r>
        <w:rPr>
          <w:rFonts w:hint="eastAsia" w:ascii="仿宋_GB2312" w:hAnsi="宋体" w:eastAsia="仿宋_GB2312" w:cs="仿宋_GB2312"/>
          <w:kern w:val="0"/>
          <w:sz w:val="31"/>
          <w:szCs w:val="31"/>
          <w:lang w:bidi="ar"/>
        </w:rPr>
        <w:t>；</w:t>
      </w:r>
    </w:p>
    <w:p w14:paraId="4F030323">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（九）违反预审申请</w:t>
      </w:r>
      <w:r>
        <w:rPr>
          <w:rFonts w:ascii="仿宋_GB2312" w:hAnsi="宋体" w:eastAsia="仿宋_GB2312" w:cs="仿宋_GB2312"/>
          <w:kern w:val="0"/>
          <w:sz w:val="31"/>
          <w:szCs w:val="31"/>
          <w:lang w:bidi="ar"/>
        </w:rPr>
        <w:t>相关承诺</w:t>
      </w:r>
      <w:r>
        <w:rPr>
          <w:rFonts w:hint="eastAsia" w:ascii="仿宋_GB2312" w:hAnsi="宋体" w:eastAsia="仿宋_GB2312" w:cs="仿宋_GB2312"/>
          <w:kern w:val="0"/>
          <w:sz w:val="31"/>
          <w:szCs w:val="31"/>
          <w:lang w:bidi="ar"/>
        </w:rPr>
        <w:t>的。</w:t>
      </w:r>
    </w:p>
    <w:p w14:paraId="67F783E7">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第二十三条 </w:t>
      </w:r>
      <w:r>
        <w:rPr>
          <w:rFonts w:hint="eastAsia" w:ascii="仿宋_GB2312" w:hAnsi="宋体" w:eastAsia="仿宋_GB2312" w:cs="仿宋_GB2312"/>
          <w:kern w:val="0"/>
          <w:sz w:val="31"/>
          <w:szCs w:val="31"/>
          <w:lang w:bidi="ar"/>
        </w:rPr>
        <w:t>备案主体存在以下情形之一的，暂停专利预审服务半年：</w:t>
      </w:r>
    </w:p>
    <w:p w14:paraId="2691B92F">
      <w:pPr>
        <w:widowControl/>
        <w:numPr>
          <w:ilvl w:val="0"/>
          <w:numId w:val="2"/>
        </w:numPr>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因违反本办法第二十二条相关规定，已提醒过一次，仍出现相关情形；</w:t>
      </w:r>
    </w:p>
    <w:p w14:paraId="1A8FBE23">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（二）一年内专利预审案件不合格率超过50%；</w:t>
      </w:r>
    </w:p>
    <w:p w14:paraId="465803D0">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（三）当年出现被国家知识产权局认定涉嫌非正常专利申请且申诉未通过的；</w:t>
      </w:r>
      <w:r>
        <w:rPr>
          <w:rFonts w:ascii="仿宋_GB2312" w:hAnsi="宋体" w:eastAsia="仿宋_GB2312" w:cs="仿宋_GB2312"/>
          <w:kern w:val="0"/>
          <w:sz w:val="31"/>
          <w:szCs w:val="31"/>
          <w:lang w:bidi="ar"/>
        </w:rPr>
        <w:t xml:space="preserve"> </w:t>
      </w:r>
    </w:p>
    <w:p w14:paraId="5BC11048">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（四）</w:t>
      </w:r>
      <w:r>
        <w:rPr>
          <w:rFonts w:ascii="仿宋_GB2312" w:hAnsi="宋体" w:eastAsia="仿宋_GB2312" w:cs="仿宋_GB2312"/>
          <w:kern w:val="0"/>
          <w:sz w:val="31"/>
          <w:szCs w:val="31"/>
          <w:lang w:bidi="ar"/>
        </w:rPr>
        <w:t>被国家知识产权局认定存在失信行为</w:t>
      </w:r>
      <w:r>
        <w:rPr>
          <w:rFonts w:hint="eastAsia" w:ascii="仿宋_GB2312" w:hAnsi="宋体" w:eastAsia="仿宋_GB2312" w:cs="仿宋_GB2312"/>
          <w:kern w:val="0"/>
          <w:sz w:val="31"/>
          <w:szCs w:val="31"/>
          <w:lang w:bidi="ar"/>
        </w:rPr>
        <w:t>；</w:t>
      </w:r>
    </w:p>
    <w:p w14:paraId="241CCFBF">
      <w:pPr>
        <w:widowControl/>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（五</w:t>
      </w:r>
      <w:r>
        <w:rPr>
          <w:rFonts w:ascii="仿宋_GB2312" w:hAnsi="仿宋_GB2312" w:eastAsia="仿宋_GB2312" w:cs="仿宋_GB2312"/>
          <w:color w:val="000000"/>
          <w:kern w:val="0"/>
          <w:sz w:val="31"/>
          <w:szCs w:val="31"/>
          <w:lang w:bidi="ar"/>
        </w:rPr>
        <w:t>）</w:t>
      </w:r>
      <w:r>
        <w:rPr>
          <w:rFonts w:hint="eastAsia" w:ascii="仿宋_GB2312" w:hAnsi="宋体" w:eastAsia="仿宋_GB2312" w:cs="仿宋_GB2312"/>
          <w:kern w:val="0"/>
          <w:sz w:val="31"/>
          <w:szCs w:val="31"/>
          <w:lang w:bidi="ar"/>
        </w:rPr>
        <w:t>其他</w:t>
      </w:r>
      <w:r>
        <w:rPr>
          <w:rFonts w:ascii="仿宋_GB2312" w:hAnsi="宋体" w:eastAsia="仿宋_GB2312" w:cs="仿宋_GB2312"/>
          <w:kern w:val="0"/>
          <w:sz w:val="31"/>
          <w:szCs w:val="31"/>
          <w:lang w:bidi="ar"/>
        </w:rPr>
        <w:t>扰乱</w:t>
      </w:r>
      <w:r>
        <w:rPr>
          <w:rFonts w:hint="eastAsia" w:ascii="仿宋_GB2312" w:hAnsi="宋体" w:eastAsia="仿宋_GB2312" w:cs="仿宋_GB2312"/>
          <w:kern w:val="0"/>
          <w:sz w:val="31"/>
          <w:szCs w:val="31"/>
          <w:lang w:bidi="ar"/>
        </w:rPr>
        <w:t>专利申请预审工作秩序的。</w:t>
      </w:r>
    </w:p>
    <w:p w14:paraId="75620B8A">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暂停期满后，备案主体可书面申请恢复专利申请预审服务，涉及非正常专利申请行为的，需同时提交相关行为已消除的证明材料。</w:t>
      </w:r>
    </w:p>
    <w:p w14:paraId="6D1EA5F9">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第二十四条</w:t>
      </w:r>
      <w:r>
        <w:rPr>
          <w:rFonts w:hint="eastAsia" w:ascii="仿宋_GB2312" w:hAnsi="宋体" w:eastAsia="仿宋_GB2312" w:cs="仿宋_GB2312"/>
          <w:kern w:val="0"/>
          <w:sz w:val="31"/>
          <w:szCs w:val="31"/>
          <w:lang w:bidi="ar"/>
        </w:rPr>
        <w:t xml:space="preserve"> 备案主体存在以下情形之一的，取消备案主体资格且在三年内不再受理备案申请：</w:t>
      </w:r>
    </w:p>
    <w:p w14:paraId="03D583CB">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（一）提供虚假材料，违反诚信原则；</w:t>
      </w:r>
    </w:p>
    <w:p w14:paraId="4778D7EB">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（二）已暂停专利预审服务一次，仍违反专利预审服务规范事项；</w:t>
      </w:r>
    </w:p>
    <w:p w14:paraId="1682F027">
      <w:pPr>
        <w:widowControl/>
        <w:ind w:firstLine="620" w:firstLineChars="200"/>
        <w:jc w:val="left"/>
        <w:rPr>
          <w:rFonts w:ascii="仿宋_GB2312" w:hAnsi="宋体" w:eastAsia="仿宋_GB2312" w:cs="仿宋_GB2312"/>
          <w:color w:val="0000FF"/>
          <w:kern w:val="0"/>
          <w:sz w:val="31"/>
          <w:szCs w:val="31"/>
          <w:lang w:bidi="ar"/>
        </w:rPr>
      </w:pPr>
      <w:r>
        <w:rPr>
          <w:rFonts w:hint="eastAsia" w:ascii="仿宋_GB2312" w:hAnsi="宋体" w:eastAsia="仿宋_GB2312" w:cs="仿宋_GB2312"/>
          <w:kern w:val="0"/>
          <w:sz w:val="31"/>
          <w:szCs w:val="31"/>
          <w:lang w:bidi="ar"/>
        </w:rPr>
        <w:t>（三）一年内申请</w:t>
      </w:r>
      <w:r>
        <w:rPr>
          <w:rFonts w:ascii="仿宋_GB2312" w:hAnsi="宋体" w:eastAsia="仿宋_GB2312" w:cs="仿宋_GB2312"/>
          <w:kern w:val="0"/>
          <w:sz w:val="31"/>
          <w:szCs w:val="31"/>
          <w:lang w:bidi="ar"/>
        </w:rPr>
        <w:t>的</w:t>
      </w:r>
      <w:r>
        <w:rPr>
          <w:rFonts w:hint="eastAsia" w:ascii="仿宋_GB2312" w:hAnsi="宋体" w:eastAsia="仿宋_GB2312" w:cs="仿宋_GB2312"/>
          <w:kern w:val="0"/>
          <w:sz w:val="31"/>
          <w:szCs w:val="31"/>
          <w:lang w:bidi="ar"/>
        </w:rPr>
        <w:t>专利预审案件不合格率在70%以上；</w:t>
      </w:r>
    </w:p>
    <w:p w14:paraId="7E88C3EC">
      <w:pPr>
        <w:widowControl/>
        <w:ind w:firstLine="620" w:firstLineChars="200"/>
        <w:rPr>
          <w:rFonts w:eastAsia="仿宋_GB2312"/>
        </w:rPr>
      </w:pPr>
      <w:r>
        <w:rPr>
          <w:rFonts w:hint="eastAsia" w:ascii="仿宋_GB2312" w:hAnsi="宋体" w:eastAsia="仿宋_GB2312" w:cs="仿宋_GB2312"/>
          <w:kern w:val="0"/>
          <w:sz w:val="31"/>
          <w:szCs w:val="31"/>
          <w:lang w:bidi="ar"/>
        </w:rPr>
        <w:t>（四）</w:t>
      </w:r>
      <w:r>
        <w:rPr>
          <w:rFonts w:ascii="仿宋_GB2312" w:hAnsi="宋体" w:eastAsia="仿宋_GB2312" w:cs="仿宋_GB2312"/>
          <w:kern w:val="0"/>
          <w:sz w:val="31"/>
          <w:szCs w:val="31"/>
          <w:lang w:bidi="ar"/>
        </w:rPr>
        <w:t>预审合格后授</w:t>
      </w:r>
      <w:r>
        <w:rPr>
          <w:rFonts w:hint="eastAsia" w:ascii="仿宋_GB2312" w:hAnsi="宋体" w:eastAsia="仿宋_GB2312" w:cs="仿宋_GB2312"/>
          <w:kern w:val="0"/>
          <w:sz w:val="31"/>
          <w:szCs w:val="31"/>
          <w:lang w:bidi="ar"/>
        </w:rPr>
        <w:t>权专利进行转让的，未书面提交《中关村</w:t>
      </w:r>
      <w:r>
        <w:rPr>
          <w:rFonts w:ascii="仿宋_GB2312" w:hAnsi="宋体" w:eastAsia="仿宋_GB2312" w:cs="仿宋_GB2312"/>
          <w:kern w:val="0"/>
          <w:sz w:val="31"/>
          <w:szCs w:val="31"/>
          <w:lang w:bidi="ar"/>
        </w:rPr>
        <w:t>知识产权保护中心专利权转让报备表</w:t>
      </w:r>
      <w:r>
        <w:rPr>
          <w:rFonts w:hint="eastAsia" w:ascii="仿宋_GB2312" w:hAnsi="宋体" w:eastAsia="仿宋_GB2312" w:cs="仿宋_GB2312"/>
          <w:kern w:val="0"/>
          <w:sz w:val="31"/>
          <w:szCs w:val="31"/>
          <w:lang w:bidi="ar"/>
        </w:rPr>
        <w:t>》，或报备理由不充分，一年内此类情况发生 5 件以上；</w:t>
      </w:r>
    </w:p>
    <w:p w14:paraId="5748FC82">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（五）一年内出现2件及以上专利</w:t>
      </w:r>
      <w:r>
        <w:rPr>
          <w:rFonts w:ascii="仿宋_GB2312" w:hAnsi="宋体" w:eastAsia="仿宋_GB2312" w:cs="仿宋_GB2312"/>
          <w:kern w:val="0"/>
          <w:sz w:val="31"/>
          <w:szCs w:val="31"/>
          <w:lang w:bidi="ar"/>
        </w:rPr>
        <w:t>申请，</w:t>
      </w:r>
      <w:r>
        <w:rPr>
          <w:rFonts w:hint="eastAsia" w:ascii="仿宋_GB2312" w:hAnsi="宋体" w:eastAsia="仿宋_GB2312" w:cs="仿宋_GB2312"/>
          <w:kern w:val="0"/>
          <w:sz w:val="31"/>
          <w:szCs w:val="31"/>
          <w:lang w:bidi="ar"/>
        </w:rPr>
        <w:t>被国家知识产权局认定涉嫌非正常专利申请且申诉未通过的；</w:t>
      </w:r>
    </w:p>
    <w:p w14:paraId="5141A5F2">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（六）被国家知识产权局认定存在严重违法失信行为；</w:t>
      </w:r>
    </w:p>
    <w:p w14:paraId="0F15D3F7">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（七）其他</w:t>
      </w:r>
      <w:r>
        <w:rPr>
          <w:rFonts w:ascii="仿宋_GB2312" w:hAnsi="宋体" w:eastAsia="仿宋_GB2312" w:cs="仿宋_GB2312"/>
          <w:kern w:val="0"/>
          <w:sz w:val="31"/>
          <w:szCs w:val="31"/>
          <w:lang w:bidi="ar"/>
        </w:rPr>
        <w:t>严重扰乱</w:t>
      </w:r>
      <w:r>
        <w:rPr>
          <w:rFonts w:hint="eastAsia" w:ascii="仿宋_GB2312" w:hAnsi="宋体" w:eastAsia="仿宋_GB2312" w:cs="仿宋_GB2312"/>
          <w:kern w:val="0"/>
          <w:sz w:val="31"/>
          <w:szCs w:val="31"/>
          <w:lang w:bidi="ar"/>
        </w:rPr>
        <w:t>专利申请预审工作秩序的。</w:t>
      </w:r>
    </w:p>
    <w:p w14:paraId="76EBA939">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第二十</w:t>
      </w:r>
      <w:r>
        <w:rPr>
          <w:rFonts w:ascii="仿宋_GB2312" w:hAnsi="宋体" w:eastAsia="仿宋_GB2312" w:cs="仿宋_GB2312"/>
          <w:b/>
          <w:bCs/>
          <w:kern w:val="0"/>
          <w:sz w:val="31"/>
          <w:szCs w:val="31"/>
          <w:lang w:bidi="ar"/>
        </w:rPr>
        <w:t>五</w:t>
      </w:r>
      <w:r>
        <w:rPr>
          <w:rFonts w:hint="eastAsia" w:ascii="仿宋_GB2312" w:hAnsi="宋体" w:eastAsia="仿宋_GB2312" w:cs="仿宋_GB2312"/>
          <w:b/>
          <w:bCs/>
          <w:kern w:val="0"/>
          <w:sz w:val="31"/>
          <w:szCs w:val="31"/>
          <w:lang w:bidi="ar"/>
        </w:rPr>
        <w:t xml:space="preserve">条 </w:t>
      </w:r>
      <w:r>
        <w:rPr>
          <w:rFonts w:hint="eastAsia" w:ascii="仿宋_GB2312" w:hAnsi="宋体" w:eastAsia="仿宋_GB2312" w:cs="仿宋_GB2312"/>
          <w:kern w:val="0"/>
          <w:sz w:val="31"/>
          <w:szCs w:val="31"/>
          <w:lang w:bidi="ar"/>
        </w:rPr>
        <w:t>代理机构存</w:t>
      </w:r>
      <w:r>
        <w:rPr>
          <w:rFonts w:ascii="仿宋_GB2312" w:hAnsi="宋体" w:eastAsia="仿宋_GB2312" w:cs="仿宋_GB2312"/>
          <w:kern w:val="0"/>
          <w:sz w:val="31"/>
          <w:szCs w:val="31"/>
          <w:lang w:bidi="ar"/>
        </w:rPr>
        <w:t>在以下情形之一的，暂停专利申请预审服务半年：</w:t>
      </w:r>
    </w:p>
    <w:p w14:paraId="1AFB9D6A">
      <w:pPr>
        <w:widowControl/>
        <w:ind w:firstLine="620" w:firstLineChars="200"/>
        <w:jc w:val="left"/>
        <w:rPr>
          <w:rFonts w:ascii="仿宋_GB2312" w:hAnsi="仿宋_GB2312" w:eastAsia="仿宋_GB2312" w:cs="仿宋_GB2312"/>
          <w:color w:val="000000"/>
          <w:kern w:val="0"/>
          <w:sz w:val="31"/>
          <w:szCs w:val="31"/>
          <w:lang w:bidi="ar"/>
        </w:rPr>
      </w:pPr>
      <w:r>
        <w:rPr>
          <w:rFonts w:hint="eastAsia" w:ascii="仿宋_GB2312" w:hAnsi="宋体" w:eastAsia="仿宋_GB2312" w:cs="仿宋_GB2312"/>
          <w:kern w:val="0"/>
          <w:sz w:val="31"/>
          <w:szCs w:val="31"/>
          <w:lang w:bidi="ar"/>
        </w:rPr>
        <w:t>（一）代理机构在</w:t>
      </w:r>
      <w:r>
        <w:rPr>
          <w:rFonts w:ascii="仿宋_GB2312" w:hAnsi="仿宋_GB2312" w:eastAsia="仿宋_GB2312" w:cs="仿宋_GB2312"/>
          <w:color w:val="000000"/>
          <w:kern w:val="0"/>
          <w:sz w:val="31"/>
          <w:szCs w:val="31"/>
          <w:lang w:bidi="ar"/>
        </w:rPr>
        <w:t>国家知识产权局“专利代理管理系统”中的机构状态显示为“责令停业”</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“列入经营异常名录”</w:t>
      </w:r>
      <w:r>
        <w:rPr>
          <w:rFonts w:hint="eastAsia" w:ascii="仿宋_GB2312" w:hAnsi="仿宋_GB2312" w:eastAsia="仿宋_GB2312" w:cs="仿宋_GB2312"/>
          <w:color w:val="000000"/>
          <w:kern w:val="0"/>
          <w:sz w:val="31"/>
          <w:szCs w:val="31"/>
          <w:lang w:bidi="ar"/>
        </w:rPr>
        <w:t>的</w:t>
      </w:r>
      <w:r>
        <w:rPr>
          <w:rFonts w:ascii="仿宋_GB2312" w:hAnsi="仿宋_GB2312" w:eastAsia="仿宋_GB2312" w:cs="仿宋_GB2312"/>
          <w:color w:val="000000"/>
          <w:kern w:val="0"/>
          <w:sz w:val="31"/>
          <w:szCs w:val="31"/>
          <w:lang w:bidi="ar"/>
        </w:rPr>
        <w:t>；</w:t>
      </w:r>
    </w:p>
    <w:p w14:paraId="367E1CF2">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（二）因违反《专利代理条例》受到行政处罚，且行政处罚结果在公示期；</w:t>
      </w:r>
    </w:p>
    <w:p w14:paraId="20483AD2">
      <w:pPr>
        <w:widowControl/>
        <w:ind w:firstLine="620" w:firstLineChars="200"/>
        <w:jc w:val="left"/>
        <w:rPr>
          <w:rFonts w:ascii="仿宋_GB2312" w:hAnsi="宋体" w:eastAsia="仿宋_GB2312" w:cs="仿宋_GB2312"/>
          <w:b/>
          <w:bCs/>
          <w:color w:val="FF0000"/>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三）</w:t>
      </w:r>
      <w:r>
        <w:rPr>
          <w:rFonts w:hint="eastAsia" w:ascii="仿宋_GB2312" w:hAnsi="宋体" w:eastAsia="仿宋_GB2312" w:cs="仿宋_GB2312"/>
          <w:kern w:val="0"/>
          <w:sz w:val="31"/>
          <w:szCs w:val="31"/>
          <w:lang w:bidi="ar"/>
        </w:rPr>
        <w:t>存在非正常专利申请代理行为且情节较为恶劣的；</w:t>
      </w:r>
    </w:p>
    <w:p w14:paraId="58E9A589">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四）存在虚假宣传“</w:t>
      </w:r>
      <w:r>
        <w:rPr>
          <w:rFonts w:hint="eastAsia" w:ascii="仿宋_GB2312" w:hAnsi="宋体" w:eastAsia="仿宋_GB2312" w:cs="仿宋_GB2312"/>
          <w:kern w:val="0"/>
          <w:sz w:val="31"/>
          <w:szCs w:val="31"/>
          <w:lang w:bidi="ar"/>
        </w:rPr>
        <w:t>包授权</w:t>
      </w:r>
      <w:r>
        <w:rPr>
          <w:rFonts w:ascii="仿宋_GB2312" w:hAnsi="宋体" w:eastAsia="仿宋_GB2312" w:cs="仿宋_GB2312"/>
          <w:kern w:val="0"/>
          <w:sz w:val="31"/>
          <w:szCs w:val="31"/>
          <w:lang w:bidi="ar"/>
        </w:rPr>
        <w:t>”“</w:t>
      </w:r>
      <w:r>
        <w:rPr>
          <w:rFonts w:hint="eastAsia" w:ascii="仿宋_GB2312" w:hAnsi="宋体" w:eastAsia="仿宋_GB2312" w:cs="仿宋_GB2312"/>
          <w:kern w:val="0"/>
          <w:sz w:val="31"/>
          <w:szCs w:val="31"/>
          <w:lang w:bidi="ar"/>
        </w:rPr>
        <w:t>有</w:t>
      </w:r>
      <w:r>
        <w:rPr>
          <w:rFonts w:ascii="仿宋_GB2312" w:hAnsi="宋体" w:eastAsia="仿宋_GB2312" w:cs="仿宋_GB2312"/>
          <w:kern w:val="0"/>
          <w:sz w:val="31"/>
          <w:szCs w:val="31"/>
          <w:lang w:bidi="ar"/>
        </w:rPr>
        <w:t>特殊途径通过快速预审”</w:t>
      </w:r>
      <w:r>
        <w:rPr>
          <w:rFonts w:hint="eastAsia" w:ascii="仿宋_GB2312" w:hAnsi="宋体" w:eastAsia="仿宋_GB2312" w:cs="仿宋_GB2312"/>
          <w:kern w:val="0"/>
          <w:sz w:val="31"/>
          <w:szCs w:val="31"/>
          <w:lang w:bidi="ar"/>
        </w:rPr>
        <w:t>等误导</w:t>
      </w:r>
      <w:r>
        <w:rPr>
          <w:rFonts w:ascii="仿宋_GB2312" w:hAnsi="宋体" w:eastAsia="仿宋_GB2312" w:cs="仿宋_GB2312"/>
          <w:kern w:val="0"/>
          <w:sz w:val="31"/>
          <w:szCs w:val="31"/>
          <w:lang w:bidi="ar"/>
        </w:rPr>
        <w:t>公众、扰乱预审秩序的行为；</w:t>
      </w:r>
    </w:p>
    <w:p w14:paraId="0D9641F3">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五）</w:t>
      </w:r>
      <w:r>
        <w:rPr>
          <w:rFonts w:hint="eastAsia" w:ascii="仿宋_GB2312" w:hAnsi="宋体" w:eastAsia="仿宋_GB2312" w:cs="仿宋_GB2312"/>
          <w:kern w:val="0"/>
          <w:sz w:val="31"/>
          <w:szCs w:val="31"/>
          <w:lang w:bidi="ar"/>
        </w:rPr>
        <w:t>一年内代理专利预审案件不合格率超过50%；</w:t>
      </w:r>
    </w:p>
    <w:p w14:paraId="1FF4404D">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六）其他扰乱专利申请预审工作秩序的。</w:t>
      </w:r>
    </w:p>
    <w:p w14:paraId="37007D57">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暂停期满后，代理机构可书面申请恢复专利申请预审服务。</w:t>
      </w:r>
    </w:p>
    <w:p w14:paraId="2AAFBBC3">
      <w:pPr>
        <w:widowControl/>
        <w:ind w:firstLine="622"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第</w:t>
      </w:r>
      <w:r>
        <w:rPr>
          <w:rFonts w:ascii="仿宋_GB2312" w:hAnsi="宋体" w:eastAsia="仿宋_GB2312" w:cs="仿宋_GB2312"/>
          <w:b/>
          <w:bCs/>
          <w:kern w:val="0"/>
          <w:sz w:val="31"/>
          <w:szCs w:val="31"/>
          <w:lang w:bidi="ar"/>
        </w:rPr>
        <w:t>二十</w:t>
      </w:r>
      <w:r>
        <w:rPr>
          <w:rFonts w:hint="eastAsia" w:ascii="仿宋_GB2312" w:hAnsi="宋体" w:eastAsia="仿宋_GB2312" w:cs="仿宋_GB2312"/>
          <w:b/>
          <w:bCs/>
          <w:kern w:val="0"/>
          <w:sz w:val="31"/>
          <w:szCs w:val="31"/>
          <w:lang w:bidi="ar"/>
        </w:rPr>
        <w:t>六</w:t>
      </w:r>
      <w:r>
        <w:rPr>
          <w:rFonts w:ascii="仿宋_GB2312" w:hAnsi="宋体" w:eastAsia="仿宋_GB2312" w:cs="仿宋_GB2312"/>
          <w:b/>
          <w:bCs/>
          <w:kern w:val="0"/>
          <w:sz w:val="31"/>
          <w:szCs w:val="31"/>
          <w:lang w:bidi="ar"/>
        </w:rPr>
        <w:t>条</w:t>
      </w:r>
      <w:r>
        <w:rPr>
          <w:rFonts w:hint="eastAsia" w:ascii="仿宋_GB2312" w:hAnsi="宋体" w:eastAsia="仿宋_GB2312" w:cs="仿宋_GB2312"/>
          <w:b/>
          <w:bCs/>
          <w:kern w:val="0"/>
          <w:sz w:val="31"/>
          <w:szCs w:val="31"/>
          <w:lang w:bidi="ar"/>
        </w:rPr>
        <w:t xml:space="preserve"> </w:t>
      </w:r>
      <w:r>
        <w:rPr>
          <w:rFonts w:hint="eastAsia" w:ascii="仿宋_GB2312" w:hAnsi="宋体" w:eastAsia="仿宋_GB2312" w:cs="仿宋_GB2312"/>
          <w:kern w:val="0"/>
          <w:sz w:val="31"/>
          <w:szCs w:val="31"/>
          <w:lang w:bidi="ar"/>
        </w:rPr>
        <w:t>代理机构存在以下情形之一的，取消预审服务资格且在三年内不再提供预审</w:t>
      </w:r>
      <w:r>
        <w:rPr>
          <w:rFonts w:ascii="仿宋_GB2312" w:hAnsi="宋体" w:eastAsia="仿宋_GB2312" w:cs="仿宋_GB2312"/>
          <w:kern w:val="0"/>
          <w:sz w:val="31"/>
          <w:szCs w:val="31"/>
          <w:lang w:bidi="ar"/>
        </w:rPr>
        <w:t>服务</w:t>
      </w:r>
      <w:r>
        <w:rPr>
          <w:rFonts w:hint="eastAsia" w:ascii="仿宋_GB2312" w:hAnsi="宋体" w:eastAsia="仿宋_GB2312" w:cs="仿宋_GB2312"/>
          <w:kern w:val="0"/>
          <w:sz w:val="31"/>
          <w:szCs w:val="31"/>
          <w:lang w:bidi="ar"/>
        </w:rPr>
        <w:t>：</w:t>
      </w:r>
    </w:p>
    <w:p w14:paraId="183F6125">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一）</w:t>
      </w:r>
      <w:r>
        <w:rPr>
          <w:rFonts w:hint="eastAsia" w:ascii="仿宋_GB2312" w:hAnsi="宋体" w:eastAsia="仿宋_GB2312" w:cs="仿宋_GB2312"/>
          <w:kern w:val="0"/>
          <w:sz w:val="31"/>
          <w:szCs w:val="31"/>
          <w:lang w:bidi="ar"/>
        </w:rPr>
        <w:t>提供虚假材料，违反诚信原则；</w:t>
      </w:r>
    </w:p>
    <w:p w14:paraId="46C3A704">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（二）被撤销、吊销执业许可证或列入严重违法失信名单；</w:t>
      </w:r>
    </w:p>
    <w:p w14:paraId="4DAF7AC4">
      <w:pPr>
        <w:widowControl/>
        <w:ind w:firstLine="620" w:firstLineChars="200"/>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三）</w:t>
      </w:r>
      <w:r>
        <w:rPr>
          <w:rFonts w:hint="eastAsia" w:ascii="仿宋_GB2312" w:hAnsi="宋体" w:eastAsia="仿宋_GB2312" w:cs="仿宋_GB2312"/>
          <w:kern w:val="0"/>
          <w:sz w:val="31"/>
          <w:szCs w:val="31"/>
          <w:lang w:bidi="ar"/>
        </w:rPr>
        <w:t>已暂停专利预审服务一次，仍违反专利预审服务规范事项；</w:t>
      </w:r>
    </w:p>
    <w:p w14:paraId="5401BAC2">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四）一年内</w:t>
      </w:r>
      <w:r>
        <w:rPr>
          <w:rFonts w:hint="eastAsia" w:ascii="仿宋_GB2312" w:hAnsi="宋体" w:eastAsia="仿宋_GB2312" w:cs="仿宋_GB2312"/>
          <w:kern w:val="0"/>
          <w:sz w:val="31"/>
          <w:szCs w:val="31"/>
          <w:lang w:bidi="ar"/>
        </w:rPr>
        <w:t>代理</w:t>
      </w:r>
      <w:r>
        <w:rPr>
          <w:rFonts w:ascii="仿宋_GB2312" w:hAnsi="宋体" w:eastAsia="仿宋_GB2312" w:cs="仿宋_GB2312"/>
          <w:kern w:val="0"/>
          <w:sz w:val="31"/>
          <w:szCs w:val="31"/>
          <w:lang w:bidi="ar"/>
        </w:rPr>
        <w:t>的专利预审案件，</w:t>
      </w:r>
      <w:r>
        <w:rPr>
          <w:rFonts w:hint="eastAsia" w:ascii="仿宋_GB2312" w:hAnsi="宋体" w:eastAsia="仿宋_GB2312" w:cs="仿宋_GB2312"/>
          <w:kern w:val="0"/>
          <w:sz w:val="31"/>
          <w:szCs w:val="31"/>
          <w:lang w:bidi="ar"/>
        </w:rPr>
        <w:t>不合格率在70%以上</w:t>
      </w:r>
      <w:r>
        <w:rPr>
          <w:rFonts w:ascii="仿宋_GB2312" w:hAnsi="宋体" w:eastAsia="仿宋_GB2312" w:cs="仿宋_GB2312"/>
          <w:kern w:val="0"/>
          <w:sz w:val="31"/>
          <w:szCs w:val="31"/>
          <w:lang w:bidi="ar"/>
        </w:rPr>
        <w:t>；</w:t>
      </w:r>
    </w:p>
    <w:p w14:paraId="57DE9C82">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（五）其他</w:t>
      </w:r>
      <w:r>
        <w:rPr>
          <w:rFonts w:ascii="仿宋_GB2312" w:hAnsi="宋体" w:eastAsia="仿宋_GB2312" w:cs="仿宋_GB2312"/>
          <w:kern w:val="0"/>
          <w:sz w:val="31"/>
          <w:szCs w:val="31"/>
          <w:lang w:bidi="ar"/>
        </w:rPr>
        <w:t>严重扰乱</w:t>
      </w:r>
      <w:r>
        <w:rPr>
          <w:rFonts w:hint="eastAsia" w:ascii="仿宋_GB2312" w:hAnsi="宋体" w:eastAsia="仿宋_GB2312" w:cs="仿宋_GB2312"/>
          <w:kern w:val="0"/>
          <w:sz w:val="31"/>
          <w:szCs w:val="31"/>
          <w:lang w:bidi="ar"/>
        </w:rPr>
        <w:t>专利申请预审工作秩序的。</w:t>
      </w:r>
    </w:p>
    <w:p w14:paraId="1BBAC57A">
      <w:pPr>
        <w:widowControl/>
        <w:ind w:firstLine="622" w:firstLineChars="200"/>
        <w:rPr>
          <w:rFonts w:ascii="仿宋_GB2312" w:hAnsi="宋体" w:eastAsia="仿宋_GB2312" w:cs="仿宋_GB2312"/>
          <w:b/>
          <w:bCs/>
          <w:kern w:val="0"/>
          <w:sz w:val="31"/>
          <w:szCs w:val="31"/>
          <w:lang w:bidi="ar"/>
        </w:rPr>
      </w:pPr>
      <w:r>
        <w:rPr>
          <w:rFonts w:hint="eastAsia" w:ascii="仿宋_GB2312" w:hAnsi="宋体" w:eastAsia="仿宋_GB2312" w:cs="仿宋_GB2312"/>
          <w:b/>
          <w:bCs/>
          <w:kern w:val="0"/>
          <w:sz w:val="31"/>
          <w:szCs w:val="31"/>
          <w:lang w:bidi="ar"/>
        </w:rPr>
        <w:t xml:space="preserve">第二十七条 </w:t>
      </w:r>
      <w:r>
        <w:rPr>
          <w:rFonts w:ascii="仿宋_GB2312" w:hAnsi="仿宋_GB2312" w:eastAsia="仿宋_GB2312" w:cs="仿宋_GB2312"/>
          <w:color w:val="000000"/>
          <w:kern w:val="0"/>
          <w:sz w:val="31"/>
          <w:szCs w:val="31"/>
          <w:lang w:bidi="ar"/>
        </w:rPr>
        <w:t>备案主体处于暂停期或自取消备案主体资格之日起，</w:t>
      </w:r>
      <w:r>
        <w:rPr>
          <w:rFonts w:hint="eastAsia" w:ascii="仿宋_GB2312" w:hAnsi="仿宋_GB2312" w:eastAsia="仿宋_GB2312" w:cs="仿宋_GB2312"/>
          <w:color w:val="000000"/>
          <w:kern w:val="0"/>
          <w:sz w:val="31"/>
          <w:szCs w:val="31"/>
          <w:lang w:bidi="ar"/>
        </w:rPr>
        <w:t>中关村</w:t>
      </w:r>
      <w:r>
        <w:rPr>
          <w:rFonts w:ascii="仿宋_GB2312" w:hAnsi="仿宋_GB2312" w:eastAsia="仿宋_GB2312" w:cs="仿宋_GB2312"/>
          <w:color w:val="000000"/>
          <w:kern w:val="0"/>
          <w:sz w:val="31"/>
          <w:szCs w:val="31"/>
          <w:lang w:bidi="ar"/>
        </w:rPr>
        <w:t>保护中心不再接受其新提交的专利</w:t>
      </w:r>
      <w:r>
        <w:rPr>
          <w:rFonts w:hint="eastAsia" w:ascii="仿宋_GB2312" w:hAnsi="仿宋_GB2312" w:eastAsia="仿宋_GB2312" w:cs="仿宋_GB2312"/>
          <w:color w:val="000000"/>
          <w:kern w:val="0"/>
          <w:sz w:val="31"/>
          <w:szCs w:val="31"/>
          <w:lang w:bidi="ar"/>
        </w:rPr>
        <w:t>申请</w:t>
      </w:r>
      <w:r>
        <w:rPr>
          <w:rFonts w:ascii="仿宋_GB2312" w:hAnsi="仿宋_GB2312" w:eastAsia="仿宋_GB2312" w:cs="仿宋_GB2312"/>
          <w:color w:val="000000"/>
          <w:kern w:val="0"/>
          <w:sz w:val="31"/>
          <w:szCs w:val="31"/>
          <w:lang w:bidi="ar"/>
        </w:rPr>
        <w:t>预审请求。代理机构处于暂停期或自取消预审服务资格之日起，</w:t>
      </w:r>
      <w:r>
        <w:rPr>
          <w:rFonts w:hint="eastAsia" w:ascii="仿宋_GB2312" w:hAnsi="仿宋_GB2312" w:eastAsia="仿宋_GB2312" w:cs="仿宋_GB2312"/>
          <w:color w:val="000000"/>
          <w:kern w:val="0"/>
          <w:sz w:val="31"/>
          <w:szCs w:val="31"/>
          <w:lang w:bidi="ar"/>
        </w:rPr>
        <w:t>中关村</w:t>
      </w:r>
      <w:r>
        <w:rPr>
          <w:rFonts w:ascii="仿宋_GB2312" w:hAnsi="仿宋_GB2312" w:eastAsia="仿宋_GB2312" w:cs="仿宋_GB2312"/>
          <w:color w:val="000000"/>
          <w:kern w:val="0"/>
          <w:sz w:val="31"/>
          <w:szCs w:val="31"/>
          <w:lang w:bidi="ar"/>
        </w:rPr>
        <w:t>保护中心不再接受其代为办理的专利申请预审请求。</w:t>
      </w:r>
    </w:p>
    <w:p w14:paraId="3EA75ECC">
      <w:pPr>
        <w:widowControl/>
        <w:ind w:firstLine="622" w:firstLineChars="200"/>
        <w:rPr>
          <w:rFonts w:eastAsia="仿宋_GB2312"/>
        </w:rPr>
      </w:pPr>
      <w:r>
        <w:rPr>
          <w:rFonts w:hint="eastAsia" w:ascii="仿宋_GB2312" w:hAnsi="宋体" w:eastAsia="仿宋_GB2312" w:cs="仿宋_GB2312"/>
          <w:b/>
          <w:bCs/>
          <w:kern w:val="0"/>
          <w:sz w:val="31"/>
          <w:szCs w:val="31"/>
          <w:lang w:bidi="ar"/>
        </w:rPr>
        <w:t xml:space="preserve">第二十八条 </w:t>
      </w:r>
      <w:r>
        <w:rPr>
          <w:rFonts w:hint="eastAsia" w:ascii="仿宋_GB2312" w:hAnsi="宋体" w:eastAsia="仿宋_GB2312" w:cs="仿宋_GB2312"/>
          <w:kern w:val="0"/>
          <w:sz w:val="31"/>
          <w:szCs w:val="31"/>
          <w:lang w:bidi="ar"/>
        </w:rPr>
        <w:t>中关村保护中心对违反专利预审服务规范事项的情形作出处理的，将电话</w:t>
      </w:r>
      <w:r>
        <w:rPr>
          <w:rFonts w:ascii="仿宋_GB2312" w:hAnsi="宋体" w:eastAsia="仿宋_GB2312" w:cs="仿宋_GB2312"/>
          <w:kern w:val="0"/>
          <w:sz w:val="31"/>
          <w:szCs w:val="31"/>
          <w:lang w:bidi="ar"/>
        </w:rPr>
        <w:t>或短信等方式</w:t>
      </w:r>
      <w:r>
        <w:rPr>
          <w:rFonts w:hint="eastAsia" w:ascii="仿宋_GB2312" w:hAnsi="宋体" w:eastAsia="仿宋_GB2312" w:cs="仿宋_GB2312"/>
          <w:kern w:val="0"/>
          <w:sz w:val="31"/>
          <w:szCs w:val="31"/>
          <w:lang w:bidi="ar"/>
        </w:rPr>
        <w:t>通知相关备案主体或代理机构，有异议的，可在收到通知之日起5个工作日内，向中关村保护中心提出异议并提供证明材料。经审定异议成立的，取消处理结果；异议不成立的，维持原处理结果。</w:t>
      </w:r>
    </w:p>
    <w:p w14:paraId="5D8881E8">
      <w:pPr>
        <w:widowControl/>
        <w:jc w:val="left"/>
        <w:rPr>
          <w:rFonts w:ascii="仿宋_GB2312" w:hAnsi="宋体" w:eastAsia="仿宋_GB2312" w:cs="仿宋_GB2312"/>
          <w:color w:val="0000FF"/>
          <w:kern w:val="0"/>
          <w:sz w:val="31"/>
          <w:szCs w:val="31"/>
          <w:lang w:bidi="ar"/>
        </w:rPr>
      </w:pPr>
    </w:p>
    <w:p w14:paraId="28441039">
      <w:pPr>
        <w:widowControl/>
        <w:ind w:firstLine="620" w:firstLineChars="200"/>
        <w:jc w:val="center"/>
      </w:pPr>
      <w:r>
        <w:rPr>
          <w:rFonts w:hint="eastAsia" w:ascii="黑体" w:hAnsi="宋体" w:eastAsia="黑体" w:cs="黑体"/>
          <w:kern w:val="0"/>
          <w:sz w:val="31"/>
          <w:szCs w:val="31"/>
          <w:lang w:bidi="ar"/>
        </w:rPr>
        <w:t>第五章 附则</w:t>
      </w:r>
    </w:p>
    <w:p w14:paraId="139CD590">
      <w:pPr>
        <w:widowControl/>
        <w:ind w:firstLine="622" w:firstLineChars="200"/>
        <w:rPr>
          <w:rFonts w:eastAsia="仿宋_GB2312"/>
        </w:rPr>
      </w:pPr>
      <w:r>
        <w:rPr>
          <w:rFonts w:hint="eastAsia" w:ascii="仿宋_GB2312" w:hAnsi="宋体" w:eastAsia="仿宋_GB2312" w:cs="仿宋_GB2312"/>
          <w:b/>
          <w:bCs/>
          <w:kern w:val="0"/>
          <w:sz w:val="31"/>
          <w:szCs w:val="31"/>
          <w:lang w:bidi="ar"/>
        </w:rPr>
        <w:t xml:space="preserve">第二十九条 </w:t>
      </w:r>
      <w:r>
        <w:rPr>
          <w:rFonts w:hint="eastAsia" w:ascii="仿宋_GB2312" w:hAnsi="宋体" w:eastAsia="仿宋_GB2312" w:cs="仿宋_GB2312"/>
          <w:kern w:val="0"/>
          <w:sz w:val="31"/>
          <w:szCs w:val="31"/>
          <w:lang w:bidi="ar"/>
        </w:rPr>
        <w:t>本办法由中关村保护中心负责解释。</w:t>
      </w:r>
    </w:p>
    <w:p w14:paraId="2A1B2952">
      <w:pPr>
        <w:widowControl/>
        <w:ind w:firstLine="622" w:firstLineChars="200"/>
        <w:rPr>
          <w:rFonts w:ascii="仿宋_GB2312" w:hAnsi="宋体" w:eastAsia="仿宋_GB2312" w:cs="仿宋_GB2312"/>
          <w:kern w:val="0"/>
          <w:sz w:val="31"/>
          <w:szCs w:val="31"/>
          <w:lang w:bidi="ar"/>
        </w:rPr>
      </w:pPr>
      <w:r>
        <w:rPr>
          <w:rFonts w:hint="eastAsia" w:ascii="仿宋_GB2312" w:hAnsi="宋体" w:eastAsia="仿宋_GB2312" w:cs="仿宋_GB2312"/>
          <w:b/>
          <w:bCs/>
          <w:kern w:val="0"/>
          <w:sz w:val="31"/>
          <w:szCs w:val="31"/>
          <w:lang w:bidi="ar"/>
        </w:rPr>
        <w:t xml:space="preserve">第三十条 </w:t>
      </w:r>
      <w:r>
        <w:rPr>
          <w:rFonts w:hint="eastAsia" w:ascii="仿宋_GB2312" w:hAnsi="宋体" w:eastAsia="仿宋_GB2312" w:cs="仿宋_GB2312"/>
          <w:kern w:val="0"/>
          <w:sz w:val="31"/>
          <w:szCs w:val="31"/>
          <w:lang w:bidi="ar"/>
        </w:rPr>
        <w:t>本办法自发布之日起执行。原</w:t>
      </w:r>
      <w:r>
        <w:rPr>
          <w:rFonts w:ascii="仿宋_GB2312" w:hAnsi="宋体" w:eastAsia="仿宋_GB2312" w:cs="仿宋_GB2312"/>
          <w:kern w:val="0"/>
          <w:sz w:val="31"/>
          <w:szCs w:val="31"/>
          <w:lang w:bidi="ar"/>
        </w:rPr>
        <w:t>《</w:t>
      </w:r>
      <w:r>
        <w:rPr>
          <w:rFonts w:hint="eastAsia" w:ascii="仿宋_GB2312" w:hAnsi="宋体" w:eastAsia="仿宋_GB2312" w:cs="仿宋_GB2312"/>
          <w:kern w:val="0"/>
          <w:sz w:val="31"/>
          <w:szCs w:val="31"/>
          <w:lang w:bidi="ar"/>
        </w:rPr>
        <w:t>中关村</w:t>
      </w:r>
      <w:r>
        <w:rPr>
          <w:rFonts w:ascii="仿宋_GB2312" w:hAnsi="宋体" w:eastAsia="仿宋_GB2312" w:cs="仿宋_GB2312"/>
          <w:kern w:val="0"/>
          <w:sz w:val="31"/>
          <w:szCs w:val="31"/>
          <w:lang w:bidi="ar"/>
        </w:rPr>
        <w:t>知识产权保护中心备案主体专利预审服务管理办法》</w:t>
      </w:r>
      <w:r>
        <w:rPr>
          <w:rFonts w:hint="eastAsia" w:ascii="仿宋_GB2312" w:hAnsi="宋体" w:eastAsia="仿宋_GB2312" w:cs="仿宋_GB2312"/>
          <w:kern w:val="0"/>
          <w:sz w:val="31"/>
          <w:szCs w:val="31"/>
          <w:lang w:bidi="ar"/>
        </w:rPr>
        <w:t>同时</w:t>
      </w:r>
      <w:r>
        <w:rPr>
          <w:rFonts w:ascii="仿宋_GB2312" w:hAnsi="宋体" w:eastAsia="仿宋_GB2312" w:cs="仿宋_GB2312"/>
          <w:kern w:val="0"/>
          <w:sz w:val="31"/>
          <w:szCs w:val="31"/>
          <w:lang w:bidi="ar"/>
        </w:rPr>
        <w:t>废止。</w:t>
      </w:r>
    </w:p>
    <w:p w14:paraId="5191BDB1">
      <w:pPr>
        <w:widowControl/>
        <w:ind w:firstLine="620" w:firstLineChars="200"/>
        <w:rPr>
          <w:rFonts w:ascii="仿宋_GB2312" w:hAnsi="宋体" w:eastAsia="仿宋_GB2312" w:cs="仿宋_GB2312"/>
          <w:kern w:val="0"/>
          <w:sz w:val="31"/>
          <w:szCs w:val="31"/>
          <w:lang w:bidi="ar"/>
        </w:rPr>
      </w:pPr>
    </w:p>
    <w:p w14:paraId="7EEA27DE">
      <w:pPr>
        <w:widowControl/>
        <w:ind w:left="1550" w:hanging="1550" w:hangingChars="500"/>
        <w:rPr>
          <w:rFonts w:ascii="仿宋_GB2312" w:hAnsi="宋体" w:eastAsia="仿宋_GB2312" w:cs="仿宋_GB2312"/>
          <w:kern w:val="0"/>
          <w:sz w:val="31"/>
          <w:szCs w:val="31"/>
          <w:lang w:bidi="ar"/>
        </w:rPr>
      </w:pPr>
      <w:r>
        <w:rPr>
          <w:rFonts w:ascii="仿宋_GB2312" w:hAnsi="宋体" w:eastAsia="仿宋_GB2312" w:cs="仿宋_GB2312"/>
          <w:kern w:val="0"/>
          <w:sz w:val="31"/>
          <w:szCs w:val="31"/>
          <w:lang w:bidi="ar"/>
        </w:rPr>
        <w:t>附件：</w:t>
      </w:r>
      <w:r>
        <w:rPr>
          <w:rFonts w:hint="eastAsia" w:ascii="仿宋_GB2312" w:hAnsi="宋体" w:eastAsia="仿宋_GB2312" w:cs="仿宋_GB2312"/>
          <w:kern w:val="0"/>
          <w:sz w:val="31"/>
          <w:szCs w:val="31"/>
          <w:lang w:bidi="ar"/>
        </w:rPr>
        <w:t>1.《中关村知识产权保护中心企事业单位专利预审备案申请表》</w:t>
      </w:r>
    </w:p>
    <w:p w14:paraId="367576D1">
      <w:pPr>
        <w:widowControl/>
        <w:numPr>
          <w:ilvl w:val="0"/>
          <w:numId w:val="3"/>
        </w:numPr>
        <w:rPr>
          <w:rFonts w:ascii="仿宋_GB2312" w:hAnsi="宋体" w:eastAsia="仿宋_GB2312" w:cs="仿宋_GB2312"/>
          <w:kern w:val="0"/>
          <w:sz w:val="31"/>
          <w:szCs w:val="31"/>
          <w:lang w:bidi="ar"/>
        </w:rPr>
      </w:pPr>
      <w:r>
        <w:rPr>
          <w:rFonts w:ascii="仿宋_GB2312" w:hAnsi="宋体" w:eastAsia="仿宋_GB2312" w:cs="仿宋_GB2312"/>
          <w:kern w:val="0"/>
          <w:sz w:val="31"/>
          <w:szCs w:val="31"/>
          <w:lang w:bidi="ar"/>
        </w:rPr>
        <w:t>《</w:t>
      </w:r>
      <w:r>
        <w:rPr>
          <w:rFonts w:hint="eastAsia" w:ascii="仿宋_GB2312" w:hAnsi="宋体" w:eastAsia="仿宋_GB2312" w:cs="仿宋_GB2312"/>
          <w:color w:val="000000"/>
          <w:kern w:val="0"/>
          <w:sz w:val="31"/>
          <w:szCs w:val="31"/>
          <w:lang w:bidi="ar"/>
        </w:rPr>
        <w:t>中关村</w:t>
      </w:r>
      <w:r>
        <w:rPr>
          <w:rFonts w:ascii="仿宋_GB2312" w:hAnsi="宋体" w:eastAsia="仿宋_GB2312" w:cs="仿宋_GB2312"/>
          <w:color w:val="000000"/>
          <w:kern w:val="0"/>
          <w:sz w:val="31"/>
          <w:szCs w:val="31"/>
          <w:lang w:bidi="ar"/>
        </w:rPr>
        <w:t>知识产权保护</w:t>
      </w:r>
      <w:r>
        <w:rPr>
          <w:rFonts w:hint="eastAsia" w:ascii="仿宋_GB2312" w:hAnsi="宋体" w:eastAsia="仿宋_GB2312" w:cs="仿宋_GB2312"/>
          <w:color w:val="000000"/>
          <w:kern w:val="0"/>
          <w:sz w:val="31"/>
          <w:szCs w:val="31"/>
          <w:lang w:bidi="ar"/>
        </w:rPr>
        <w:t>中心专利预审</w:t>
      </w:r>
      <w:r>
        <w:rPr>
          <w:rFonts w:ascii="仿宋_GB2312" w:hAnsi="宋体" w:eastAsia="仿宋_GB2312" w:cs="仿宋_GB2312"/>
          <w:kern w:val="0"/>
          <w:sz w:val="31"/>
          <w:szCs w:val="31"/>
          <w:lang w:bidi="ar"/>
        </w:rPr>
        <w:t>承诺书》</w:t>
      </w:r>
    </w:p>
    <w:p w14:paraId="19A93C29">
      <w:pPr>
        <w:widowControl/>
        <w:numPr>
          <w:ilvl w:val="0"/>
          <w:numId w:val="3"/>
        </w:numPr>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《中关村知识产权保护中心专利代理机构注册申请表》</w:t>
      </w:r>
    </w:p>
    <w:p w14:paraId="101A063B">
      <w:pPr>
        <w:widowControl/>
        <w:numPr>
          <w:ilvl w:val="0"/>
          <w:numId w:val="3"/>
        </w:numPr>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《中关村</w:t>
      </w:r>
      <w:r>
        <w:rPr>
          <w:rFonts w:ascii="仿宋_GB2312" w:hAnsi="宋体" w:eastAsia="仿宋_GB2312" w:cs="仿宋_GB2312"/>
          <w:kern w:val="0"/>
          <w:sz w:val="31"/>
          <w:szCs w:val="31"/>
          <w:lang w:bidi="ar"/>
        </w:rPr>
        <w:t>知识产权保护中心专利权转让报备表》</w:t>
      </w:r>
    </w:p>
    <w:p w14:paraId="7A520961">
      <w:pPr>
        <w:widowControl/>
        <w:rPr>
          <w:rFonts w:ascii="仿宋_GB2312" w:hAnsi="宋体" w:eastAsia="仿宋_GB2312" w:cs="仿宋_GB2312"/>
          <w:kern w:val="0"/>
          <w:sz w:val="31"/>
          <w:szCs w:val="31"/>
          <w:lang w:bidi="ar"/>
        </w:rPr>
      </w:pPr>
    </w:p>
    <w:p w14:paraId="4CD77A5B">
      <w:pPr>
        <w:widowControl/>
        <w:ind w:right="155"/>
        <w:jc w:val="right"/>
        <w:rPr>
          <w:rFonts w:ascii="仿宋_GB2312" w:hAnsi="宋体" w:eastAsia="仿宋_GB2312" w:cs="仿宋_GB2312"/>
          <w:kern w:val="0"/>
          <w:sz w:val="31"/>
          <w:szCs w:val="31"/>
          <w:lang w:bidi="ar"/>
        </w:rPr>
      </w:pPr>
    </w:p>
    <w:p w14:paraId="2BE516B3">
      <w:pPr>
        <w:widowControl/>
        <w:rPr>
          <w:rFonts w:ascii="仿宋_GB2312" w:hAnsi="宋体" w:eastAsia="仿宋_GB2312" w:cs="仿宋_GB2312"/>
          <w:kern w:val="0"/>
          <w:sz w:val="31"/>
          <w:szCs w:val="31"/>
          <w:lang w:bidi="ar"/>
        </w:rPr>
        <w:sectPr>
          <w:footerReference r:id="rId3" w:type="default"/>
          <w:pgSz w:w="11906" w:h="16838"/>
          <w:pgMar w:top="1440" w:right="1800" w:bottom="1440" w:left="1800" w:header="851" w:footer="992" w:gutter="0"/>
          <w:pgNumType w:fmt="numberInDash" w:start="1"/>
          <w:cols w:space="720" w:num="1"/>
          <w:docGrid w:type="lines" w:linePitch="312" w:charSpace="0"/>
        </w:sectPr>
      </w:pPr>
    </w:p>
    <w:tbl>
      <w:tblPr>
        <w:tblStyle w:val="6"/>
        <w:tblpPr w:leftFromText="180" w:rightFromText="180" w:vertAnchor="text" w:horzAnchor="margin" w:tblpY="-1439"/>
        <w:tblW w:w="9432" w:type="dxa"/>
        <w:tblInd w:w="0" w:type="dxa"/>
        <w:tblLayout w:type="autofit"/>
        <w:tblCellMar>
          <w:top w:w="0" w:type="dxa"/>
          <w:left w:w="108" w:type="dxa"/>
          <w:bottom w:w="0" w:type="dxa"/>
          <w:right w:w="108" w:type="dxa"/>
        </w:tblCellMar>
      </w:tblPr>
      <w:tblGrid>
        <w:gridCol w:w="2457"/>
        <w:gridCol w:w="581"/>
        <w:gridCol w:w="756"/>
        <w:gridCol w:w="248"/>
        <w:gridCol w:w="704"/>
        <w:gridCol w:w="250"/>
        <w:gridCol w:w="707"/>
        <w:gridCol w:w="620"/>
        <w:gridCol w:w="317"/>
        <w:gridCol w:w="266"/>
        <w:gridCol w:w="122"/>
        <w:gridCol w:w="310"/>
        <w:gridCol w:w="284"/>
        <w:gridCol w:w="674"/>
        <w:gridCol w:w="420"/>
        <w:gridCol w:w="6"/>
        <w:gridCol w:w="230"/>
        <w:gridCol w:w="480"/>
      </w:tblGrid>
      <w:tr w14:paraId="781E21CD">
        <w:tblPrEx>
          <w:tblCellMar>
            <w:top w:w="0" w:type="dxa"/>
            <w:left w:w="108" w:type="dxa"/>
            <w:bottom w:w="0" w:type="dxa"/>
            <w:right w:w="108" w:type="dxa"/>
          </w:tblCellMar>
        </w:tblPrEx>
        <w:trPr>
          <w:gridAfter w:val="2"/>
          <w:wAfter w:w="710" w:type="dxa"/>
          <w:trHeight w:val="1095" w:hRule="atLeast"/>
        </w:trPr>
        <w:tc>
          <w:tcPr>
            <w:tcW w:w="8722" w:type="dxa"/>
            <w:gridSpan w:val="16"/>
            <w:tcBorders>
              <w:top w:val="nil"/>
              <w:left w:val="nil"/>
              <w:bottom w:val="single" w:color="auto" w:sz="8" w:space="0"/>
              <w:right w:val="nil"/>
            </w:tcBorders>
            <w:shd w:val="clear" w:color="auto" w:fill="auto"/>
            <w:vAlign w:val="center"/>
          </w:tcPr>
          <w:p w14:paraId="7A1FDBE5">
            <w:pPr>
              <w:widowControl/>
              <w:jc w:val="center"/>
              <w:rPr>
                <w:rFonts w:ascii="宋体" w:hAnsi="宋体" w:cs="宋体"/>
                <w:b/>
                <w:bCs/>
                <w:color w:val="000000"/>
                <w:kern w:val="0"/>
                <w:sz w:val="32"/>
                <w:szCs w:val="32"/>
              </w:rPr>
            </w:pPr>
          </w:p>
          <w:p w14:paraId="5C8944DF">
            <w:pPr>
              <w:widowControl/>
              <w:jc w:val="center"/>
              <w:rPr>
                <w:rFonts w:ascii="宋体" w:hAnsi="宋体" w:cs="宋体"/>
                <w:b/>
                <w:bCs/>
                <w:color w:val="000000"/>
                <w:kern w:val="0"/>
                <w:sz w:val="32"/>
                <w:szCs w:val="32"/>
              </w:rPr>
            </w:pPr>
          </w:p>
          <w:p w14:paraId="4B949077">
            <w:pPr>
              <w:widowControl/>
              <w:ind w:left="2325" w:hanging="2325" w:hangingChars="750"/>
              <w:rPr>
                <w:rFonts w:ascii="仿宋_GB2312" w:hAnsi="宋体" w:eastAsia="仿宋_GB2312" w:cs="仿宋_GB2312"/>
                <w:kern w:val="0"/>
                <w:sz w:val="31"/>
                <w:szCs w:val="31"/>
                <w:lang w:bidi="ar"/>
              </w:rPr>
            </w:pPr>
            <w:r>
              <w:rPr>
                <w:rFonts w:ascii="仿宋_GB2312" w:hAnsi="宋体" w:eastAsia="仿宋_GB2312" w:cs="仿宋_GB2312"/>
                <w:kern w:val="0"/>
                <w:sz w:val="31"/>
                <w:szCs w:val="31"/>
                <w:lang w:bidi="ar"/>
              </w:rPr>
              <w:t>附件</w:t>
            </w:r>
            <w:r>
              <w:rPr>
                <w:rFonts w:hint="eastAsia" w:ascii="仿宋_GB2312" w:hAnsi="宋体" w:eastAsia="仿宋_GB2312" w:cs="仿宋_GB2312"/>
                <w:kern w:val="0"/>
                <w:sz w:val="31"/>
                <w:szCs w:val="31"/>
                <w:lang w:bidi="ar"/>
              </w:rPr>
              <w:t xml:space="preserve">1     </w:t>
            </w:r>
            <w:r>
              <w:rPr>
                <w:rFonts w:hint="eastAsia" w:ascii="宋体" w:hAnsi="宋体" w:cs="宋体"/>
                <w:b/>
                <w:bCs/>
                <w:color w:val="000000"/>
                <w:kern w:val="0"/>
                <w:sz w:val="32"/>
                <w:szCs w:val="32"/>
              </w:rPr>
              <w:t>中关村知识产权保护中心企事业单位</w:t>
            </w:r>
            <w:r>
              <w:rPr>
                <w:rFonts w:hint="eastAsia" w:ascii="宋体" w:hAnsi="宋体" w:cs="宋体"/>
                <w:b/>
                <w:bCs/>
                <w:color w:val="000000"/>
                <w:kern w:val="0"/>
                <w:sz w:val="32"/>
                <w:szCs w:val="32"/>
              </w:rPr>
              <w:br w:type="textWrapping"/>
            </w:r>
            <w:r>
              <w:rPr>
                <w:rFonts w:hint="eastAsia" w:ascii="宋体" w:hAnsi="宋体" w:cs="宋体"/>
                <w:b/>
                <w:bCs/>
                <w:color w:val="000000"/>
                <w:kern w:val="0"/>
                <w:sz w:val="32"/>
                <w:szCs w:val="32"/>
              </w:rPr>
              <w:t>专利预审备案申请表</w:t>
            </w:r>
          </w:p>
        </w:tc>
      </w:tr>
      <w:tr w14:paraId="2B79384C">
        <w:tblPrEx>
          <w:tblCellMar>
            <w:top w:w="0" w:type="dxa"/>
            <w:left w:w="108" w:type="dxa"/>
            <w:bottom w:w="0" w:type="dxa"/>
            <w:right w:w="108" w:type="dxa"/>
          </w:tblCellMar>
        </w:tblPrEx>
        <w:trPr>
          <w:gridAfter w:val="2"/>
          <w:wAfter w:w="710" w:type="dxa"/>
          <w:trHeight w:val="495" w:hRule="atLeast"/>
        </w:trPr>
        <w:tc>
          <w:tcPr>
            <w:tcW w:w="8722" w:type="dxa"/>
            <w:gridSpan w:val="16"/>
            <w:tcBorders>
              <w:top w:val="nil"/>
              <w:left w:val="single" w:color="auto" w:sz="8" w:space="0"/>
              <w:bottom w:val="single" w:color="auto" w:sz="8" w:space="0"/>
              <w:right w:val="single" w:color="auto" w:sz="8" w:space="0"/>
            </w:tcBorders>
            <w:shd w:val="clear" w:color="auto" w:fill="auto"/>
            <w:vAlign w:val="center"/>
          </w:tcPr>
          <w:p w14:paraId="418AD73C">
            <w:pPr>
              <w:widowControl/>
              <w:jc w:val="center"/>
              <w:rPr>
                <w:rFonts w:ascii="宋体" w:hAnsi="宋体" w:cs="宋体"/>
                <w:b/>
                <w:bCs/>
                <w:color w:val="000000"/>
                <w:kern w:val="0"/>
                <w:sz w:val="24"/>
              </w:rPr>
            </w:pPr>
            <w:r>
              <w:rPr>
                <w:rFonts w:hint="eastAsia" w:ascii="宋体" w:hAnsi="宋体" w:cs="宋体"/>
                <w:b/>
                <w:bCs/>
                <w:color w:val="000000"/>
                <w:kern w:val="0"/>
                <w:sz w:val="24"/>
              </w:rPr>
              <w:t>基本信息</w:t>
            </w:r>
          </w:p>
        </w:tc>
      </w:tr>
      <w:tr w14:paraId="3B211AD1">
        <w:tblPrEx>
          <w:tblCellMar>
            <w:top w:w="0" w:type="dxa"/>
            <w:left w:w="108" w:type="dxa"/>
            <w:bottom w:w="0" w:type="dxa"/>
            <w:right w:w="108" w:type="dxa"/>
          </w:tblCellMar>
        </w:tblPrEx>
        <w:trPr>
          <w:gridAfter w:val="2"/>
          <w:wAfter w:w="710" w:type="dxa"/>
          <w:trHeight w:val="90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020F56A5">
            <w:pPr>
              <w:widowControl/>
              <w:jc w:val="center"/>
              <w:rPr>
                <w:rFonts w:ascii="宋体" w:hAnsi="宋体" w:cs="宋体"/>
                <w:color w:val="000000"/>
                <w:kern w:val="0"/>
                <w:sz w:val="24"/>
              </w:rPr>
            </w:pPr>
            <w:r>
              <w:rPr>
                <w:rFonts w:hint="eastAsia" w:ascii="宋体" w:hAnsi="宋体" w:cs="宋体"/>
                <w:color w:val="000000"/>
                <w:kern w:val="0"/>
                <w:sz w:val="24"/>
              </w:rPr>
              <w:t>申请单位名称</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69BB6307">
            <w:pPr>
              <w:widowControl/>
              <w:rPr>
                <w:rFonts w:ascii="宋体" w:hAnsi="宋体" w:cs="宋体"/>
                <w:color w:val="000000"/>
                <w:kern w:val="0"/>
                <w:sz w:val="24"/>
              </w:rPr>
            </w:pPr>
            <w:r>
              <w:rPr>
                <w:rFonts w:hint="eastAsia" w:ascii="宋体" w:hAnsi="宋体" w:cs="宋体"/>
                <w:color w:val="000000"/>
                <w:kern w:val="0"/>
                <w:sz w:val="24"/>
              </w:rPr>
              <w:t>（加盖公章）</w:t>
            </w:r>
          </w:p>
        </w:tc>
      </w:tr>
      <w:tr w14:paraId="62AD2DAE">
        <w:tblPrEx>
          <w:tblCellMar>
            <w:top w:w="0" w:type="dxa"/>
            <w:left w:w="108" w:type="dxa"/>
            <w:bottom w:w="0" w:type="dxa"/>
            <w:right w:w="108" w:type="dxa"/>
          </w:tblCellMar>
        </w:tblPrEx>
        <w:trPr>
          <w:gridAfter w:val="2"/>
          <w:wAfter w:w="710" w:type="dxa"/>
          <w:trHeight w:val="653"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7387DA05">
            <w:pPr>
              <w:widowControl/>
              <w:jc w:val="center"/>
              <w:rPr>
                <w:rFonts w:ascii="宋体" w:hAnsi="宋体" w:cs="宋体"/>
                <w:color w:val="000000"/>
                <w:kern w:val="0"/>
                <w:sz w:val="24"/>
              </w:rPr>
            </w:pPr>
            <w:r>
              <w:rPr>
                <w:rFonts w:hint="eastAsia" w:ascii="宋体" w:hAnsi="宋体" w:cs="宋体"/>
                <w:color w:val="000000"/>
                <w:kern w:val="0"/>
                <w:sz w:val="24"/>
              </w:rPr>
              <w:t>统一社会信用代码</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2F31886B">
            <w:pPr>
              <w:widowControl/>
              <w:rPr>
                <w:rFonts w:ascii="宋体" w:hAnsi="宋体" w:cs="宋体"/>
                <w:color w:val="000000"/>
                <w:kern w:val="0"/>
                <w:sz w:val="24"/>
              </w:rPr>
            </w:pPr>
            <w:r>
              <w:rPr>
                <w:rFonts w:hint="eastAsia" w:ascii="宋体" w:hAnsi="宋体" w:cs="宋体"/>
                <w:color w:val="000000"/>
                <w:kern w:val="0"/>
                <w:sz w:val="24"/>
              </w:rPr>
              <w:t>　</w:t>
            </w:r>
          </w:p>
        </w:tc>
      </w:tr>
      <w:tr w14:paraId="3C6E0EF7">
        <w:tblPrEx>
          <w:tblCellMar>
            <w:top w:w="0" w:type="dxa"/>
            <w:left w:w="108" w:type="dxa"/>
            <w:bottom w:w="0" w:type="dxa"/>
            <w:right w:w="108" w:type="dxa"/>
          </w:tblCellMar>
        </w:tblPrEx>
        <w:trPr>
          <w:gridAfter w:val="2"/>
          <w:wAfter w:w="710" w:type="dxa"/>
          <w:trHeight w:val="66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0AAE5A05">
            <w:pPr>
              <w:widowControl/>
              <w:jc w:val="center"/>
              <w:rPr>
                <w:rFonts w:ascii="宋体" w:hAnsi="宋体" w:cs="宋体"/>
                <w:color w:val="000000"/>
                <w:kern w:val="0"/>
                <w:sz w:val="24"/>
              </w:rPr>
            </w:pPr>
            <w:r>
              <w:rPr>
                <w:rFonts w:hint="eastAsia" w:ascii="宋体" w:hAnsi="宋体" w:cs="宋体"/>
                <w:color w:val="000000"/>
                <w:kern w:val="0"/>
                <w:sz w:val="24"/>
              </w:rPr>
              <w:t>法定代表人</w:t>
            </w:r>
          </w:p>
        </w:tc>
        <w:tc>
          <w:tcPr>
            <w:tcW w:w="1585" w:type="dxa"/>
            <w:gridSpan w:val="3"/>
            <w:tcBorders>
              <w:top w:val="single" w:color="auto" w:sz="8" w:space="0"/>
              <w:left w:val="nil"/>
              <w:bottom w:val="single" w:color="auto" w:sz="8" w:space="0"/>
              <w:right w:val="single" w:color="auto" w:sz="8" w:space="0"/>
            </w:tcBorders>
            <w:shd w:val="clear" w:color="auto" w:fill="auto"/>
            <w:vAlign w:val="center"/>
          </w:tcPr>
          <w:p w14:paraId="60615640">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single" w:color="auto" w:sz="8" w:space="0"/>
              <w:left w:val="nil"/>
              <w:bottom w:val="single" w:color="auto" w:sz="8" w:space="0"/>
              <w:right w:val="single" w:color="auto" w:sz="8" w:space="0"/>
            </w:tcBorders>
            <w:shd w:val="clear" w:color="auto" w:fill="auto"/>
            <w:vAlign w:val="center"/>
          </w:tcPr>
          <w:p w14:paraId="5EA39921">
            <w:pPr>
              <w:widowControl/>
              <w:jc w:val="center"/>
              <w:rPr>
                <w:rFonts w:ascii="宋体" w:hAnsi="宋体" w:cs="宋体"/>
                <w:color w:val="000000"/>
                <w:kern w:val="0"/>
                <w:sz w:val="24"/>
              </w:rPr>
            </w:pPr>
            <w:r>
              <w:rPr>
                <w:rFonts w:hint="eastAsia" w:ascii="宋体" w:hAnsi="宋体" w:cs="宋体"/>
                <w:color w:val="000000"/>
                <w:kern w:val="0"/>
                <w:sz w:val="24"/>
              </w:rPr>
              <w:t>邮编</w:t>
            </w:r>
          </w:p>
        </w:tc>
        <w:tc>
          <w:tcPr>
            <w:tcW w:w="2399" w:type="dxa"/>
            <w:gridSpan w:val="8"/>
            <w:tcBorders>
              <w:top w:val="single" w:color="auto" w:sz="8" w:space="0"/>
              <w:left w:val="nil"/>
              <w:bottom w:val="single" w:color="auto" w:sz="8" w:space="0"/>
              <w:right w:val="single" w:color="auto" w:sz="8" w:space="0"/>
            </w:tcBorders>
            <w:shd w:val="clear" w:color="auto" w:fill="auto"/>
            <w:vAlign w:val="center"/>
          </w:tcPr>
          <w:p w14:paraId="447EE911">
            <w:pPr>
              <w:widowControl/>
              <w:rPr>
                <w:rFonts w:ascii="宋体" w:hAnsi="宋体" w:cs="宋体"/>
                <w:color w:val="000000"/>
                <w:kern w:val="0"/>
                <w:sz w:val="24"/>
              </w:rPr>
            </w:pPr>
            <w:r>
              <w:rPr>
                <w:rFonts w:hint="eastAsia" w:ascii="宋体" w:hAnsi="宋体" w:cs="宋体"/>
                <w:color w:val="000000"/>
                <w:kern w:val="0"/>
                <w:sz w:val="24"/>
              </w:rPr>
              <w:t>　</w:t>
            </w:r>
          </w:p>
        </w:tc>
      </w:tr>
      <w:tr w14:paraId="1CD3B259">
        <w:tblPrEx>
          <w:tblCellMar>
            <w:top w:w="0" w:type="dxa"/>
            <w:left w:w="108" w:type="dxa"/>
            <w:bottom w:w="0" w:type="dxa"/>
            <w:right w:w="108" w:type="dxa"/>
          </w:tblCellMar>
        </w:tblPrEx>
        <w:trPr>
          <w:gridAfter w:val="2"/>
          <w:wAfter w:w="710" w:type="dxa"/>
          <w:trHeight w:val="96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5996E6EA">
            <w:pPr>
              <w:widowControl/>
              <w:jc w:val="center"/>
              <w:rPr>
                <w:rFonts w:ascii="宋体" w:hAnsi="宋体" w:cs="宋体"/>
                <w:color w:val="000000"/>
                <w:kern w:val="0"/>
                <w:sz w:val="24"/>
              </w:rPr>
            </w:pPr>
            <w:r>
              <w:rPr>
                <w:rFonts w:hint="eastAsia" w:ascii="宋体" w:hAnsi="宋体" w:cs="宋体"/>
                <w:color w:val="000000"/>
                <w:kern w:val="0"/>
                <w:sz w:val="24"/>
              </w:rPr>
              <w:t>所属行业</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5F1E3695">
            <w:pPr>
              <w:widowControl/>
              <w:rPr>
                <w:rFonts w:ascii="宋体" w:hAnsi="宋体" w:cs="宋体"/>
                <w:color w:val="000000"/>
                <w:kern w:val="0"/>
                <w:sz w:val="24"/>
              </w:rPr>
            </w:pPr>
            <w:r>
              <w:rPr>
                <w:rFonts w:hint="eastAsia" w:ascii="宋体" w:hAnsi="宋体" w:cs="宋体"/>
                <w:color w:val="000000"/>
                <w:kern w:val="0"/>
                <w:sz w:val="24"/>
              </w:rPr>
              <w:t>　</w:t>
            </w:r>
          </w:p>
        </w:tc>
      </w:tr>
      <w:tr w14:paraId="3047EE1A">
        <w:tblPrEx>
          <w:tblCellMar>
            <w:top w:w="0" w:type="dxa"/>
            <w:left w:w="108" w:type="dxa"/>
            <w:bottom w:w="0" w:type="dxa"/>
            <w:right w:w="108" w:type="dxa"/>
          </w:tblCellMar>
        </w:tblPrEx>
        <w:trPr>
          <w:gridAfter w:val="2"/>
          <w:wAfter w:w="710" w:type="dxa"/>
          <w:trHeight w:val="3075"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5BC275B3">
            <w:pPr>
              <w:widowControl/>
              <w:jc w:val="center"/>
              <w:rPr>
                <w:rFonts w:ascii="宋体" w:hAnsi="宋体" w:cs="宋体"/>
                <w:color w:val="000000"/>
                <w:kern w:val="0"/>
                <w:sz w:val="24"/>
              </w:rPr>
            </w:pPr>
            <w:r>
              <w:rPr>
                <w:rFonts w:hint="eastAsia" w:ascii="宋体" w:hAnsi="宋体" w:cs="宋体"/>
                <w:color w:val="000000"/>
                <w:kern w:val="0"/>
                <w:sz w:val="24"/>
              </w:rPr>
              <w:t>单位性质</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1090391E">
            <w:pPr>
              <w:widowControl/>
              <w:ind w:left="840" w:hanging="840" w:hangingChars="350"/>
              <w:jc w:val="left"/>
              <w:rPr>
                <w:rFonts w:ascii="宋体" w:hAnsi="宋体" w:cs="宋体"/>
                <w:color w:val="000000"/>
                <w:kern w:val="0"/>
                <w:sz w:val="24"/>
              </w:rPr>
            </w:pPr>
            <w:r>
              <w:rPr>
                <w:rFonts w:hint="eastAsia" w:ascii="宋体" w:hAnsi="宋体" w:cs="宋体"/>
                <w:color w:val="000000"/>
                <w:kern w:val="0"/>
                <w:sz w:val="24"/>
              </w:rPr>
              <w:t>□企业【□民营企业、□国有及国有控股企业、□国防军事企业、□外资企业（外资国别/地区:____）、□合资企业（外资国别/地区:____）、□其他类型企业】</w:t>
            </w:r>
          </w:p>
          <w:p w14:paraId="50F5FFAA">
            <w:pPr>
              <w:widowControl/>
              <w:ind w:left="840" w:hanging="840" w:hangingChars="350"/>
              <w:rPr>
                <w:rFonts w:ascii="宋体" w:hAnsi="宋体" w:cs="宋体"/>
                <w:color w:val="000000"/>
                <w:kern w:val="0"/>
                <w:sz w:val="24"/>
              </w:rPr>
            </w:pPr>
            <w:r>
              <w:rPr>
                <w:rFonts w:hint="eastAsia" w:ascii="宋体" w:hAnsi="宋体" w:cs="宋体"/>
                <w:color w:val="000000"/>
                <w:kern w:val="0"/>
                <w:sz w:val="24"/>
              </w:rPr>
              <w:t>□事业单位【□科研机构、□大专院校、□其他事业单位】</w:t>
            </w:r>
          </w:p>
          <w:p w14:paraId="22BEC03A">
            <w:pPr>
              <w:widowControl/>
              <w:ind w:left="840" w:hanging="840" w:hangingChars="350"/>
              <w:rPr>
                <w:rFonts w:ascii="宋体" w:hAnsi="宋体" w:cs="宋体"/>
                <w:color w:val="000000"/>
                <w:kern w:val="0"/>
                <w:sz w:val="24"/>
              </w:rPr>
            </w:pPr>
            <w:r>
              <w:rPr>
                <w:rFonts w:hint="eastAsia" w:ascii="宋体" w:hAnsi="宋体" w:cs="宋体"/>
                <w:color w:val="000000"/>
                <w:kern w:val="0"/>
                <w:sz w:val="24"/>
              </w:rPr>
              <w:t>□其他____</w:t>
            </w:r>
          </w:p>
        </w:tc>
      </w:tr>
      <w:tr w14:paraId="07B498CB">
        <w:tblPrEx>
          <w:tblCellMar>
            <w:top w:w="0" w:type="dxa"/>
            <w:left w:w="108" w:type="dxa"/>
            <w:bottom w:w="0" w:type="dxa"/>
            <w:right w:w="108" w:type="dxa"/>
          </w:tblCellMar>
        </w:tblPrEx>
        <w:trPr>
          <w:gridAfter w:val="2"/>
          <w:wAfter w:w="710" w:type="dxa"/>
          <w:trHeight w:val="81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60788583">
            <w:pPr>
              <w:widowControl/>
              <w:jc w:val="center"/>
              <w:rPr>
                <w:rFonts w:ascii="宋体" w:hAnsi="宋体" w:cs="宋体"/>
                <w:color w:val="000000"/>
                <w:kern w:val="0"/>
                <w:sz w:val="24"/>
              </w:rPr>
            </w:pPr>
            <w:r>
              <w:rPr>
                <w:rFonts w:hint="eastAsia" w:ascii="宋体" w:hAnsi="宋体" w:cs="宋体"/>
                <w:color w:val="000000"/>
                <w:kern w:val="0"/>
                <w:sz w:val="24"/>
              </w:rPr>
              <w:t>单位规模</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6E4ADC30">
            <w:pPr>
              <w:widowControl/>
              <w:jc w:val="left"/>
              <w:rPr>
                <w:rFonts w:ascii="宋体" w:hAnsi="宋体" w:cs="宋体"/>
                <w:color w:val="000000"/>
                <w:kern w:val="0"/>
                <w:sz w:val="24"/>
              </w:rPr>
            </w:pPr>
            <w:r>
              <w:rPr>
                <w:rFonts w:hint="eastAsia" w:ascii="宋体" w:hAnsi="宋体" w:cs="宋体"/>
                <w:color w:val="000000"/>
                <w:kern w:val="0"/>
                <w:sz w:val="24"/>
              </w:rPr>
              <w:t>　</w:t>
            </w:r>
          </w:p>
        </w:tc>
      </w:tr>
      <w:tr w14:paraId="127101E1">
        <w:tblPrEx>
          <w:tblCellMar>
            <w:top w:w="0" w:type="dxa"/>
            <w:left w:w="108" w:type="dxa"/>
            <w:bottom w:w="0" w:type="dxa"/>
            <w:right w:w="108" w:type="dxa"/>
          </w:tblCellMar>
        </w:tblPrEx>
        <w:trPr>
          <w:gridAfter w:val="2"/>
          <w:wAfter w:w="710" w:type="dxa"/>
          <w:trHeight w:val="81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280A0D7C">
            <w:pPr>
              <w:widowControl/>
              <w:jc w:val="center"/>
              <w:rPr>
                <w:rFonts w:ascii="宋体" w:hAnsi="宋体" w:cs="宋体"/>
                <w:color w:val="000000"/>
                <w:kern w:val="0"/>
                <w:sz w:val="24"/>
              </w:rPr>
            </w:pPr>
            <w:r>
              <w:rPr>
                <w:rFonts w:hint="eastAsia" w:ascii="宋体" w:hAnsi="宋体" w:cs="宋体"/>
                <w:color w:val="000000"/>
                <w:kern w:val="0"/>
                <w:sz w:val="24"/>
              </w:rPr>
              <w:t>是否属于专精特新企业</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5EDC9B24">
            <w:pPr>
              <w:widowControl/>
              <w:jc w:val="left"/>
              <w:rPr>
                <w:rFonts w:ascii="宋体" w:hAnsi="宋体" w:cs="宋体"/>
                <w:color w:val="000000"/>
                <w:kern w:val="0"/>
                <w:sz w:val="24"/>
              </w:rPr>
            </w:pPr>
            <w:r>
              <w:rPr>
                <w:rFonts w:hint="eastAsia" w:ascii="宋体" w:hAnsi="宋体" w:cs="宋体"/>
                <w:color w:val="000000"/>
                <w:kern w:val="0"/>
                <w:sz w:val="24"/>
              </w:rPr>
              <w:t>□是【□专精特新“小巨人”□国家级专精特新 □北京市专精特新】  □否</w:t>
            </w:r>
          </w:p>
        </w:tc>
      </w:tr>
      <w:tr w14:paraId="15F65F90">
        <w:tblPrEx>
          <w:tblCellMar>
            <w:top w:w="0" w:type="dxa"/>
            <w:left w:w="108" w:type="dxa"/>
            <w:bottom w:w="0" w:type="dxa"/>
            <w:right w:w="108" w:type="dxa"/>
          </w:tblCellMar>
        </w:tblPrEx>
        <w:trPr>
          <w:gridAfter w:val="2"/>
          <w:wAfter w:w="710" w:type="dxa"/>
          <w:trHeight w:val="81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515D8C44">
            <w:pPr>
              <w:widowControl/>
              <w:jc w:val="center"/>
              <w:rPr>
                <w:rFonts w:ascii="宋体" w:hAnsi="宋体" w:cs="宋体"/>
                <w:color w:val="000000"/>
                <w:kern w:val="0"/>
                <w:sz w:val="24"/>
              </w:rPr>
            </w:pPr>
            <w:r>
              <w:rPr>
                <w:rFonts w:hint="eastAsia" w:ascii="宋体" w:hAnsi="宋体" w:cs="宋体"/>
                <w:color w:val="000000"/>
                <w:kern w:val="0"/>
                <w:sz w:val="24"/>
              </w:rPr>
              <w:t>是否属于独角兽企业</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5868F68D">
            <w:pPr>
              <w:widowControl/>
              <w:jc w:val="left"/>
              <w:rPr>
                <w:rFonts w:ascii="宋体" w:hAnsi="宋体" w:cs="宋体"/>
                <w:color w:val="000000"/>
                <w:kern w:val="0"/>
                <w:sz w:val="24"/>
              </w:rPr>
            </w:pPr>
            <w:r>
              <w:rPr>
                <w:rFonts w:hint="eastAsia" w:ascii="宋体" w:hAnsi="宋体" w:cs="宋体"/>
                <w:color w:val="000000"/>
                <w:kern w:val="0"/>
                <w:sz w:val="24"/>
              </w:rPr>
              <w:t>□是        □否</w:t>
            </w:r>
          </w:p>
        </w:tc>
      </w:tr>
      <w:tr w14:paraId="7955288C">
        <w:tblPrEx>
          <w:tblCellMar>
            <w:top w:w="0" w:type="dxa"/>
            <w:left w:w="108" w:type="dxa"/>
            <w:bottom w:w="0" w:type="dxa"/>
            <w:right w:w="108" w:type="dxa"/>
          </w:tblCellMar>
        </w:tblPrEx>
        <w:trPr>
          <w:gridAfter w:val="2"/>
          <w:wAfter w:w="710" w:type="dxa"/>
          <w:trHeight w:val="81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6B8D6145">
            <w:pPr>
              <w:widowControl/>
              <w:jc w:val="center"/>
              <w:rPr>
                <w:rFonts w:ascii="宋体" w:hAnsi="宋体" w:cs="宋体"/>
                <w:color w:val="000000"/>
                <w:kern w:val="0"/>
                <w:sz w:val="24"/>
              </w:rPr>
            </w:pPr>
            <w:r>
              <w:rPr>
                <w:rFonts w:hint="eastAsia" w:ascii="宋体" w:hAnsi="宋体" w:cs="宋体"/>
                <w:color w:val="000000"/>
                <w:kern w:val="0"/>
                <w:sz w:val="24"/>
              </w:rPr>
              <w:t>是否属于上市企业</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19B01C9C">
            <w:pPr>
              <w:widowControl/>
              <w:jc w:val="left"/>
              <w:rPr>
                <w:rFonts w:ascii="宋体" w:hAnsi="宋体" w:cs="宋体"/>
                <w:color w:val="000000"/>
                <w:kern w:val="0"/>
                <w:sz w:val="24"/>
              </w:rPr>
            </w:pPr>
            <w:r>
              <w:rPr>
                <w:rFonts w:hint="eastAsia" w:ascii="宋体" w:hAnsi="宋体" w:cs="宋体"/>
                <w:color w:val="000000"/>
                <w:kern w:val="0"/>
                <w:sz w:val="24"/>
              </w:rPr>
              <w:t>□是【□北交所 □科创板 □其他】     □否</w:t>
            </w:r>
          </w:p>
        </w:tc>
      </w:tr>
      <w:tr w14:paraId="54D9DDA8">
        <w:tblPrEx>
          <w:tblCellMar>
            <w:top w:w="0" w:type="dxa"/>
            <w:left w:w="108" w:type="dxa"/>
            <w:bottom w:w="0" w:type="dxa"/>
            <w:right w:w="108" w:type="dxa"/>
          </w:tblCellMar>
        </w:tblPrEx>
        <w:trPr>
          <w:gridAfter w:val="2"/>
          <w:wAfter w:w="710" w:type="dxa"/>
          <w:trHeight w:val="81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392DA29F">
            <w:pPr>
              <w:widowControl/>
              <w:jc w:val="center"/>
              <w:rPr>
                <w:rFonts w:ascii="宋体" w:hAnsi="宋体" w:cs="宋体"/>
                <w:color w:val="000000"/>
                <w:kern w:val="0"/>
                <w:sz w:val="24"/>
              </w:rPr>
            </w:pPr>
            <w:r>
              <w:rPr>
                <w:rFonts w:hint="eastAsia" w:ascii="宋体" w:hAnsi="宋体" w:cs="宋体"/>
                <w:color w:val="000000"/>
                <w:kern w:val="0"/>
                <w:sz w:val="24"/>
              </w:rPr>
              <w:t>单位总人数</w:t>
            </w:r>
          </w:p>
        </w:tc>
        <w:tc>
          <w:tcPr>
            <w:tcW w:w="1585" w:type="dxa"/>
            <w:gridSpan w:val="3"/>
            <w:tcBorders>
              <w:top w:val="nil"/>
              <w:left w:val="nil"/>
              <w:bottom w:val="single" w:color="auto" w:sz="8" w:space="0"/>
              <w:right w:val="single" w:color="auto" w:sz="8" w:space="0"/>
            </w:tcBorders>
            <w:shd w:val="clear" w:color="auto" w:fill="auto"/>
            <w:vAlign w:val="center"/>
          </w:tcPr>
          <w:p w14:paraId="2D80F5AF">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nil"/>
              <w:left w:val="nil"/>
              <w:bottom w:val="single" w:color="auto" w:sz="8" w:space="0"/>
              <w:right w:val="single" w:color="auto" w:sz="8" w:space="0"/>
            </w:tcBorders>
            <w:shd w:val="clear" w:color="auto" w:fill="auto"/>
            <w:vAlign w:val="center"/>
          </w:tcPr>
          <w:p w14:paraId="7ECE1035">
            <w:pPr>
              <w:widowControl/>
              <w:jc w:val="center"/>
              <w:rPr>
                <w:rFonts w:ascii="宋体" w:hAnsi="宋体" w:cs="宋体"/>
                <w:color w:val="000000"/>
                <w:kern w:val="0"/>
                <w:sz w:val="24"/>
              </w:rPr>
            </w:pPr>
            <w:r>
              <w:rPr>
                <w:rFonts w:hint="eastAsia" w:ascii="宋体" w:hAnsi="宋体" w:cs="宋体"/>
                <w:color w:val="000000"/>
                <w:kern w:val="0"/>
                <w:sz w:val="24"/>
              </w:rPr>
              <w:t>研发人员数量</w:t>
            </w:r>
          </w:p>
        </w:tc>
        <w:tc>
          <w:tcPr>
            <w:tcW w:w="2399" w:type="dxa"/>
            <w:gridSpan w:val="8"/>
            <w:tcBorders>
              <w:top w:val="nil"/>
              <w:left w:val="nil"/>
              <w:bottom w:val="single" w:color="auto" w:sz="8" w:space="0"/>
              <w:right w:val="single" w:color="auto" w:sz="8" w:space="0"/>
            </w:tcBorders>
            <w:shd w:val="clear" w:color="auto" w:fill="auto"/>
            <w:vAlign w:val="center"/>
          </w:tcPr>
          <w:p w14:paraId="1FEA5A13">
            <w:pPr>
              <w:widowControl/>
              <w:rPr>
                <w:rFonts w:ascii="宋体" w:hAnsi="宋体" w:cs="宋体"/>
                <w:color w:val="000000"/>
                <w:kern w:val="0"/>
                <w:sz w:val="24"/>
              </w:rPr>
            </w:pPr>
            <w:r>
              <w:rPr>
                <w:rFonts w:hint="eastAsia" w:ascii="宋体" w:hAnsi="宋体" w:cs="宋体"/>
                <w:color w:val="000000"/>
                <w:kern w:val="0"/>
                <w:sz w:val="24"/>
              </w:rPr>
              <w:t>　</w:t>
            </w:r>
          </w:p>
        </w:tc>
      </w:tr>
      <w:tr w14:paraId="76B4D337">
        <w:tblPrEx>
          <w:tblCellMar>
            <w:top w:w="0" w:type="dxa"/>
            <w:left w:w="108" w:type="dxa"/>
            <w:bottom w:w="0" w:type="dxa"/>
            <w:right w:w="108" w:type="dxa"/>
          </w:tblCellMar>
        </w:tblPrEx>
        <w:trPr>
          <w:gridAfter w:val="2"/>
          <w:wAfter w:w="710" w:type="dxa"/>
          <w:trHeight w:val="81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351AB02F">
            <w:pPr>
              <w:widowControl/>
              <w:jc w:val="center"/>
              <w:rPr>
                <w:rFonts w:ascii="宋体" w:hAnsi="宋体" w:cs="宋体"/>
                <w:color w:val="000000"/>
                <w:kern w:val="0"/>
                <w:sz w:val="24"/>
              </w:rPr>
            </w:pPr>
            <w:r>
              <w:rPr>
                <w:rFonts w:hint="eastAsia" w:ascii="宋体" w:hAnsi="宋体" w:cs="宋体"/>
                <w:color w:val="000000"/>
                <w:kern w:val="0"/>
                <w:sz w:val="24"/>
              </w:rPr>
              <w:t>上一年度经营收入金额（万元）</w:t>
            </w:r>
          </w:p>
        </w:tc>
        <w:tc>
          <w:tcPr>
            <w:tcW w:w="1585" w:type="dxa"/>
            <w:gridSpan w:val="3"/>
            <w:tcBorders>
              <w:top w:val="nil"/>
              <w:left w:val="nil"/>
              <w:bottom w:val="single" w:color="auto" w:sz="8" w:space="0"/>
              <w:right w:val="single" w:color="auto" w:sz="8" w:space="0"/>
            </w:tcBorders>
            <w:shd w:val="clear" w:color="auto" w:fill="auto"/>
            <w:vAlign w:val="center"/>
          </w:tcPr>
          <w:p w14:paraId="30954B65">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nil"/>
              <w:left w:val="nil"/>
              <w:bottom w:val="single" w:color="auto" w:sz="8" w:space="0"/>
              <w:right w:val="single" w:color="auto" w:sz="8" w:space="0"/>
            </w:tcBorders>
            <w:shd w:val="clear" w:color="auto" w:fill="auto"/>
            <w:vAlign w:val="center"/>
          </w:tcPr>
          <w:p w14:paraId="4432ECEE">
            <w:pPr>
              <w:widowControl/>
              <w:jc w:val="center"/>
              <w:rPr>
                <w:rFonts w:ascii="宋体" w:hAnsi="宋体" w:cs="宋体"/>
                <w:color w:val="000000"/>
                <w:kern w:val="0"/>
                <w:sz w:val="24"/>
              </w:rPr>
            </w:pPr>
            <w:r>
              <w:rPr>
                <w:rFonts w:hint="eastAsia" w:ascii="宋体" w:hAnsi="宋体" w:cs="宋体"/>
                <w:color w:val="000000"/>
                <w:kern w:val="0"/>
                <w:sz w:val="24"/>
              </w:rPr>
              <w:t>上一年度纳税金额（万元）</w:t>
            </w:r>
          </w:p>
        </w:tc>
        <w:tc>
          <w:tcPr>
            <w:tcW w:w="2399" w:type="dxa"/>
            <w:gridSpan w:val="8"/>
            <w:tcBorders>
              <w:top w:val="nil"/>
              <w:left w:val="nil"/>
              <w:bottom w:val="single" w:color="auto" w:sz="8" w:space="0"/>
              <w:right w:val="single" w:color="auto" w:sz="8" w:space="0"/>
            </w:tcBorders>
            <w:shd w:val="clear" w:color="auto" w:fill="auto"/>
            <w:vAlign w:val="center"/>
          </w:tcPr>
          <w:p w14:paraId="140CB884">
            <w:pPr>
              <w:widowControl/>
              <w:rPr>
                <w:rFonts w:ascii="宋体" w:hAnsi="宋体" w:cs="宋体"/>
                <w:color w:val="000000"/>
                <w:kern w:val="0"/>
                <w:sz w:val="24"/>
              </w:rPr>
            </w:pPr>
            <w:r>
              <w:rPr>
                <w:rFonts w:hint="eastAsia" w:ascii="宋体" w:hAnsi="宋体" w:cs="宋体"/>
                <w:color w:val="000000"/>
                <w:kern w:val="0"/>
                <w:sz w:val="24"/>
              </w:rPr>
              <w:t>　</w:t>
            </w:r>
          </w:p>
        </w:tc>
      </w:tr>
      <w:tr w14:paraId="7729948B">
        <w:tblPrEx>
          <w:tblCellMar>
            <w:top w:w="0" w:type="dxa"/>
            <w:left w:w="108" w:type="dxa"/>
            <w:bottom w:w="0" w:type="dxa"/>
            <w:right w:w="108" w:type="dxa"/>
          </w:tblCellMar>
        </w:tblPrEx>
        <w:trPr>
          <w:gridAfter w:val="2"/>
          <w:wAfter w:w="710" w:type="dxa"/>
          <w:trHeight w:val="810" w:hRule="atLeast"/>
        </w:trPr>
        <w:tc>
          <w:tcPr>
            <w:tcW w:w="2457" w:type="dxa"/>
            <w:tcBorders>
              <w:top w:val="single" w:color="auto" w:sz="4" w:space="0"/>
              <w:left w:val="single" w:color="auto" w:sz="8" w:space="0"/>
              <w:bottom w:val="single" w:color="auto" w:sz="8" w:space="0"/>
              <w:right w:val="single" w:color="auto" w:sz="8" w:space="0"/>
            </w:tcBorders>
            <w:shd w:val="clear" w:color="auto" w:fill="auto"/>
            <w:vAlign w:val="center"/>
          </w:tcPr>
          <w:p w14:paraId="756E07D0">
            <w:pPr>
              <w:widowControl/>
              <w:jc w:val="center"/>
              <w:rPr>
                <w:rFonts w:ascii="宋体" w:hAnsi="宋体" w:cs="宋体"/>
                <w:color w:val="000000"/>
                <w:kern w:val="0"/>
                <w:sz w:val="24"/>
              </w:rPr>
            </w:pPr>
            <w:r>
              <w:rPr>
                <w:rFonts w:hint="eastAsia" w:ascii="宋体" w:hAnsi="宋体" w:cs="宋体"/>
                <w:color w:val="000000"/>
                <w:kern w:val="0"/>
                <w:sz w:val="24"/>
              </w:rPr>
              <w:t>上一年度研发投入金额（万元）</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7EB5CB8D">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6B5CCDE5">
        <w:tblPrEx>
          <w:tblCellMar>
            <w:top w:w="0" w:type="dxa"/>
            <w:left w:w="108" w:type="dxa"/>
            <w:bottom w:w="0" w:type="dxa"/>
            <w:right w:w="108" w:type="dxa"/>
          </w:tblCellMar>
        </w:tblPrEx>
        <w:trPr>
          <w:gridAfter w:val="2"/>
          <w:wAfter w:w="710" w:type="dxa"/>
          <w:trHeight w:val="547" w:hRule="atLeast"/>
        </w:trPr>
        <w:tc>
          <w:tcPr>
            <w:tcW w:w="8722" w:type="dxa"/>
            <w:gridSpan w:val="16"/>
            <w:tcBorders>
              <w:top w:val="single" w:color="auto" w:sz="4" w:space="0"/>
              <w:left w:val="single" w:color="auto" w:sz="8" w:space="0"/>
              <w:bottom w:val="single" w:color="auto" w:sz="8" w:space="0"/>
              <w:right w:val="single" w:color="auto" w:sz="8" w:space="0"/>
            </w:tcBorders>
            <w:shd w:val="clear" w:color="auto" w:fill="auto"/>
            <w:vAlign w:val="center"/>
          </w:tcPr>
          <w:p w14:paraId="3B867638">
            <w:pPr>
              <w:widowControl/>
              <w:jc w:val="center"/>
              <w:rPr>
                <w:rFonts w:ascii="宋体" w:hAnsi="宋体" w:cs="宋体"/>
                <w:bCs/>
                <w:color w:val="000000"/>
                <w:kern w:val="0"/>
                <w:sz w:val="24"/>
              </w:rPr>
            </w:pPr>
            <w:r>
              <w:rPr>
                <w:rFonts w:hint="eastAsia" w:ascii="宋体" w:hAnsi="宋体" w:cs="宋体"/>
                <w:b/>
                <w:bCs/>
                <w:color w:val="000000"/>
                <w:kern w:val="0"/>
                <w:sz w:val="24"/>
              </w:rPr>
              <w:t>联系方式</w:t>
            </w:r>
          </w:p>
        </w:tc>
      </w:tr>
      <w:tr w14:paraId="416D4F37">
        <w:tblPrEx>
          <w:tblCellMar>
            <w:top w:w="0" w:type="dxa"/>
            <w:left w:w="108" w:type="dxa"/>
            <w:bottom w:w="0" w:type="dxa"/>
            <w:right w:w="108" w:type="dxa"/>
          </w:tblCellMar>
        </w:tblPrEx>
        <w:trPr>
          <w:gridAfter w:val="2"/>
          <w:wAfter w:w="710" w:type="dxa"/>
          <w:trHeight w:val="541"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012F8ADA">
            <w:pPr>
              <w:widowControl/>
              <w:jc w:val="center"/>
              <w:rPr>
                <w:rFonts w:ascii="宋体" w:hAnsi="宋体" w:cs="宋体"/>
                <w:color w:val="000000"/>
                <w:kern w:val="0"/>
                <w:sz w:val="24"/>
              </w:rPr>
            </w:pPr>
            <w:r>
              <w:rPr>
                <w:rFonts w:hint="eastAsia" w:ascii="宋体" w:hAnsi="宋体" w:cs="宋体"/>
                <w:color w:val="000000"/>
                <w:kern w:val="0"/>
                <w:sz w:val="24"/>
              </w:rPr>
              <w:t>注册地址</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6486BF12">
            <w:pPr>
              <w:widowControl/>
              <w:rPr>
                <w:rFonts w:ascii="宋体" w:hAnsi="宋体" w:cs="宋体"/>
                <w:color w:val="000000"/>
                <w:kern w:val="0"/>
                <w:sz w:val="24"/>
              </w:rPr>
            </w:pPr>
            <w:r>
              <w:rPr>
                <w:rFonts w:hint="eastAsia" w:ascii="宋体" w:hAnsi="宋体" w:cs="宋体"/>
                <w:color w:val="000000"/>
                <w:kern w:val="0"/>
                <w:sz w:val="24"/>
              </w:rPr>
              <w:t>　</w:t>
            </w:r>
          </w:p>
        </w:tc>
      </w:tr>
      <w:tr w14:paraId="7080BB65">
        <w:tblPrEx>
          <w:tblCellMar>
            <w:top w:w="0" w:type="dxa"/>
            <w:left w:w="108" w:type="dxa"/>
            <w:bottom w:w="0" w:type="dxa"/>
            <w:right w:w="108" w:type="dxa"/>
          </w:tblCellMar>
        </w:tblPrEx>
        <w:trPr>
          <w:gridAfter w:val="2"/>
          <w:wAfter w:w="710" w:type="dxa"/>
          <w:trHeight w:val="564"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4B537C4A">
            <w:pPr>
              <w:widowControl/>
              <w:jc w:val="center"/>
              <w:rPr>
                <w:rFonts w:ascii="宋体" w:hAnsi="宋体" w:cs="宋体"/>
                <w:color w:val="000000"/>
                <w:kern w:val="0"/>
                <w:sz w:val="24"/>
              </w:rPr>
            </w:pPr>
            <w:r>
              <w:rPr>
                <w:rFonts w:hint="eastAsia" w:ascii="宋体" w:hAnsi="宋体" w:cs="宋体"/>
                <w:color w:val="000000"/>
                <w:kern w:val="0"/>
                <w:sz w:val="24"/>
              </w:rPr>
              <w:t>通信地址</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2EB79ABC">
            <w:pPr>
              <w:widowControl/>
              <w:rPr>
                <w:rFonts w:ascii="宋体" w:hAnsi="宋体" w:cs="宋体"/>
                <w:color w:val="000000"/>
                <w:kern w:val="0"/>
                <w:sz w:val="24"/>
              </w:rPr>
            </w:pPr>
            <w:r>
              <w:rPr>
                <w:rFonts w:hint="eastAsia" w:ascii="宋体" w:hAnsi="宋体" w:cs="宋体"/>
                <w:color w:val="000000"/>
                <w:kern w:val="0"/>
                <w:sz w:val="24"/>
              </w:rPr>
              <w:t>　</w:t>
            </w:r>
          </w:p>
        </w:tc>
      </w:tr>
      <w:tr w14:paraId="0C702DC2">
        <w:tblPrEx>
          <w:tblCellMar>
            <w:top w:w="0" w:type="dxa"/>
            <w:left w:w="108" w:type="dxa"/>
            <w:bottom w:w="0" w:type="dxa"/>
            <w:right w:w="108" w:type="dxa"/>
          </w:tblCellMar>
        </w:tblPrEx>
        <w:trPr>
          <w:gridAfter w:val="2"/>
          <w:wAfter w:w="710" w:type="dxa"/>
          <w:trHeight w:val="543"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6917178A">
            <w:pPr>
              <w:widowControl/>
              <w:jc w:val="center"/>
              <w:rPr>
                <w:rFonts w:ascii="宋体" w:hAnsi="宋体" w:cs="宋体"/>
                <w:color w:val="000000"/>
                <w:kern w:val="0"/>
                <w:sz w:val="24"/>
              </w:rPr>
            </w:pPr>
            <w:r>
              <w:rPr>
                <w:rFonts w:hint="eastAsia" w:ascii="宋体" w:hAnsi="宋体" w:cs="宋体"/>
                <w:color w:val="000000"/>
                <w:kern w:val="0"/>
                <w:sz w:val="24"/>
              </w:rPr>
              <w:t>注册地所属区</w:t>
            </w:r>
          </w:p>
        </w:tc>
        <w:tc>
          <w:tcPr>
            <w:tcW w:w="6265" w:type="dxa"/>
            <w:gridSpan w:val="15"/>
            <w:tcBorders>
              <w:top w:val="single" w:color="auto" w:sz="8" w:space="0"/>
              <w:left w:val="nil"/>
              <w:bottom w:val="single" w:color="auto" w:sz="8" w:space="0"/>
              <w:right w:val="single" w:color="000000" w:sz="8" w:space="0"/>
            </w:tcBorders>
            <w:shd w:val="clear" w:color="auto" w:fill="auto"/>
            <w:vAlign w:val="center"/>
          </w:tcPr>
          <w:p w14:paraId="308E9E18">
            <w:pPr>
              <w:widowControl/>
              <w:rPr>
                <w:rFonts w:ascii="宋体" w:hAnsi="宋体" w:cs="宋体"/>
                <w:color w:val="000000"/>
                <w:kern w:val="0"/>
                <w:sz w:val="24"/>
              </w:rPr>
            </w:pPr>
            <w:r>
              <w:rPr>
                <w:rFonts w:hint="eastAsia" w:ascii="宋体" w:hAnsi="宋体" w:cs="宋体"/>
                <w:color w:val="000000"/>
                <w:kern w:val="0"/>
                <w:sz w:val="24"/>
              </w:rPr>
              <w:t>　</w:t>
            </w:r>
          </w:p>
        </w:tc>
      </w:tr>
      <w:tr w14:paraId="2DB6D211">
        <w:tblPrEx>
          <w:tblCellMar>
            <w:top w:w="0" w:type="dxa"/>
            <w:left w:w="108" w:type="dxa"/>
            <w:bottom w:w="0" w:type="dxa"/>
            <w:right w:w="108" w:type="dxa"/>
          </w:tblCellMar>
        </w:tblPrEx>
        <w:trPr>
          <w:gridAfter w:val="2"/>
          <w:wAfter w:w="710" w:type="dxa"/>
          <w:trHeight w:val="915"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1283287D">
            <w:pPr>
              <w:widowControl/>
              <w:jc w:val="center"/>
              <w:rPr>
                <w:rFonts w:ascii="宋体" w:hAnsi="宋体" w:cs="宋体"/>
                <w:color w:val="000000"/>
                <w:kern w:val="0"/>
                <w:sz w:val="24"/>
              </w:rPr>
            </w:pPr>
            <w:r>
              <w:rPr>
                <w:rFonts w:hint="eastAsia" w:ascii="宋体" w:hAnsi="宋体" w:cs="宋体"/>
                <w:color w:val="000000"/>
                <w:kern w:val="0"/>
                <w:sz w:val="24"/>
              </w:rPr>
              <w:t>所属中关村国家自主创新示范园区</w:t>
            </w:r>
          </w:p>
        </w:tc>
        <w:tc>
          <w:tcPr>
            <w:tcW w:w="1585" w:type="dxa"/>
            <w:gridSpan w:val="3"/>
            <w:tcBorders>
              <w:top w:val="single" w:color="auto" w:sz="8" w:space="0"/>
              <w:left w:val="nil"/>
              <w:bottom w:val="single" w:color="auto" w:sz="8" w:space="0"/>
              <w:right w:val="single" w:color="000000" w:sz="8" w:space="0"/>
            </w:tcBorders>
            <w:shd w:val="clear" w:color="auto" w:fill="auto"/>
            <w:vAlign w:val="center"/>
          </w:tcPr>
          <w:p w14:paraId="456283A3">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single" w:color="auto" w:sz="8" w:space="0"/>
              <w:left w:val="nil"/>
              <w:bottom w:val="single" w:color="auto" w:sz="8" w:space="0"/>
              <w:right w:val="single" w:color="000000" w:sz="8" w:space="0"/>
            </w:tcBorders>
            <w:shd w:val="clear" w:color="auto" w:fill="auto"/>
            <w:vAlign w:val="center"/>
          </w:tcPr>
          <w:p w14:paraId="0CAD77AA">
            <w:pPr>
              <w:widowControl/>
              <w:jc w:val="center"/>
              <w:rPr>
                <w:rFonts w:ascii="宋体" w:hAnsi="宋体" w:cs="宋体"/>
                <w:color w:val="000000"/>
                <w:kern w:val="0"/>
                <w:sz w:val="24"/>
              </w:rPr>
            </w:pPr>
            <w:r>
              <w:rPr>
                <w:rFonts w:hint="eastAsia" w:ascii="宋体" w:hAnsi="宋体" w:cs="宋体"/>
                <w:color w:val="000000"/>
                <w:kern w:val="0"/>
                <w:sz w:val="24"/>
              </w:rPr>
              <w:t>是否属于“三城一区”</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7B792F75">
            <w:pPr>
              <w:widowControl/>
              <w:rPr>
                <w:rFonts w:ascii="宋体" w:hAnsi="宋体" w:cs="宋体"/>
                <w:color w:val="000000"/>
                <w:kern w:val="0"/>
                <w:sz w:val="24"/>
              </w:rPr>
            </w:pPr>
            <w:r>
              <w:rPr>
                <w:rFonts w:hint="eastAsia" w:ascii="宋体" w:hAnsi="宋体" w:cs="宋体"/>
                <w:color w:val="000000"/>
                <w:kern w:val="0"/>
                <w:sz w:val="24"/>
              </w:rPr>
              <w:t>□是      □否</w:t>
            </w:r>
          </w:p>
        </w:tc>
      </w:tr>
      <w:tr w14:paraId="653E6F39">
        <w:tblPrEx>
          <w:tblCellMar>
            <w:top w:w="0" w:type="dxa"/>
            <w:left w:w="108" w:type="dxa"/>
            <w:bottom w:w="0" w:type="dxa"/>
            <w:right w:w="108" w:type="dxa"/>
          </w:tblCellMar>
        </w:tblPrEx>
        <w:trPr>
          <w:gridAfter w:val="2"/>
          <w:wAfter w:w="710" w:type="dxa"/>
          <w:trHeight w:val="559"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7B5A074C">
            <w:pPr>
              <w:widowControl/>
              <w:jc w:val="center"/>
              <w:rPr>
                <w:rFonts w:ascii="宋体" w:hAnsi="宋体" w:cs="宋体"/>
                <w:color w:val="000000"/>
                <w:kern w:val="0"/>
                <w:sz w:val="24"/>
              </w:rPr>
            </w:pPr>
            <w:r>
              <w:rPr>
                <w:rFonts w:hint="eastAsia" w:ascii="宋体" w:hAnsi="宋体" w:cs="宋体"/>
                <w:color w:val="000000"/>
                <w:kern w:val="0"/>
                <w:sz w:val="24"/>
              </w:rPr>
              <w:t>单位联系人</w:t>
            </w:r>
          </w:p>
        </w:tc>
        <w:tc>
          <w:tcPr>
            <w:tcW w:w="1585" w:type="dxa"/>
            <w:gridSpan w:val="3"/>
            <w:tcBorders>
              <w:top w:val="single" w:color="auto" w:sz="8" w:space="0"/>
              <w:left w:val="nil"/>
              <w:bottom w:val="single" w:color="auto" w:sz="8" w:space="0"/>
              <w:right w:val="single" w:color="000000" w:sz="8" w:space="0"/>
            </w:tcBorders>
            <w:shd w:val="clear" w:color="auto" w:fill="auto"/>
            <w:vAlign w:val="center"/>
          </w:tcPr>
          <w:p w14:paraId="245D32E0">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single" w:color="auto" w:sz="8" w:space="0"/>
              <w:left w:val="nil"/>
              <w:bottom w:val="single" w:color="auto" w:sz="8" w:space="0"/>
              <w:right w:val="single" w:color="000000" w:sz="8" w:space="0"/>
            </w:tcBorders>
            <w:shd w:val="clear" w:color="auto" w:fill="auto"/>
            <w:vAlign w:val="center"/>
          </w:tcPr>
          <w:p w14:paraId="578CF2D5">
            <w:pPr>
              <w:widowControl/>
              <w:jc w:val="center"/>
              <w:rPr>
                <w:rFonts w:ascii="宋体" w:hAnsi="宋体" w:cs="宋体"/>
                <w:color w:val="000000"/>
                <w:kern w:val="0"/>
                <w:sz w:val="24"/>
              </w:rPr>
            </w:pPr>
            <w:r>
              <w:rPr>
                <w:rFonts w:hint="eastAsia" w:ascii="宋体" w:hAnsi="宋体" w:cs="宋体"/>
                <w:color w:val="000000"/>
                <w:kern w:val="0"/>
                <w:sz w:val="24"/>
              </w:rPr>
              <w:t>手机</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31EFA058">
            <w:pPr>
              <w:widowControl/>
              <w:rPr>
                <w:rFonts w:ascii="宋体" w:hAnsi="宋体" w:cs="宋体"/>
                <w:color w:val="000000"/>
                <w:kern w:val="0"/>
                <w:sz w:val="24"/>
              </w:rPr>
            </w:pPr>
            <w:r>
              <w:rPr>
                <w:rFonts w:hint="eastAsia" w:ascii="宋体" w:hAnsi="宋体" w:cs="宋体"/>
                <w:color w:val="000000"/>
                <w:kern w:val="0"/>
                <w:sz w:val="24"/>
              </w:rPr>
              <w:t>　</w:t>
            </w:r>
          </w:p>
        </w:tc>
      </w:tr>
      <w:tr w14:paraId="6670A6B3">
        <w:tblPrEx>
          <w:tblCellMar>
            <w:top w:w="0" w:type="dxa"/>
            <w:left w:w="108" w:type="dxa"/>
            <w:bottom w:w="0" w:type="dxa"/>
            <w:right w:w="108" w:type="dxa"/>
          </w:tblCellMar>
        </w:tblPrEx>
        <w:trPr>
          <w:gridAfter w:val="2"/>
          <w:wAfter w:w="710" w:type="dxa"/>
          <w:trHeight w:val="559"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5999235B">
            <w:pPr>
              <w:widowControl/>
              <w:jc w:val="center"/>
              <w:rPr>
                <w:rFonts w:ascii="宋体" w:hAnsi="宋体" w:cs="宋体"/>
                <w:color w:val="000000"/>
                <w:kern w:val="0"/>
                <w:sz w:val="24"/>
              </w:rPr>
            </w:pPr>
            <w:r>
              <w:rPr>
                <w:rFonts w:hint="eastAsia" w:ascii="宋体" w:hAnsi="宋体" w:cs="宋体"/>
                <w:color w:val="000000"/>
                <w:kern w:val="0"/>
                <w:sz w:val="24"/>
              </w:rPr>
              <w:t>固定电话</w:t>
            </w:r>
          </w:p>
        </w:tc>
        <w:tc>
          <w:tcPr>
            <w:tcW w:w="1585" w:type="dxa"/>
            <w:gridSpan w:val="3"/>
            <w:tcBorders>
              <w:top w:val="single" w:color="auto" w:sz="8" w:space="0"/>
              <w:left w:val="nil"/>
              <w:bottom w:val="single" w:color="auto" w:sz="8" w:space="0"/>
              <w:right w:val="single" w:color="000000" w:sz="8" w:space="0"/>
            </w:tcBorders>
            <w:shd w:val="clear" w:color="auto" w:fill="auto"/>
            <w:vAlign w:val="center"/>
          </w:tcPr>
          <w:p w14:paraId="549648A6">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single" w:color="auto" w:sz="8" w:space="0"/>
              <w:left w:val="nil"/>
              <w:bottom w:val="single" w:color="auto" w:sz="8" w:space="0"/>
              <w:right w:val="single" w:color="000000" w:sz="8" w:space="0"/>
            </w:tcBorders>
            <w:shd w:val="clear" w:color="auto" w:fill="auto"/>
            <w:vAlign w:val="center"/>
          </w:tcPr>
          <w:p w14:paraId="4AC0EFCD">
            <w:pPr>
              <w:widowControl/>
              <w:jc w:val="center"/>
              <w:rPr>
                <w:rFonts w:ascii="宋体" w:hAnsi="宋体" w:cs="宋体"/>
                <w:color w:val="000000"/>
                <w:kern w:val="0"/>
                <w:sz w:val="24"/>
              </w:rPr>
            </w:pPr>
            <w:r>
              <w:rPr>
                <w:rFonts w:hint="eastAsia" w:ascii="宋体" w:hAnsi="宋体" w:cs="宋体"/>
                <w:color w:val="000000"/>
                <w:kern w:val="0"/>
                <w:sz w:val="24"/>
              </w:rPr>
              <w:t>电子邮箱</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290F8A3D">
            <w:pPr>
              <w:widowControl/>
              <w:rPr>
                <w:rFonts w:ascii="宋体" w:hAnsi="宋体" w:cs="宋体"/>
                <w:color w:val="000000"/>
                <w:kern w:val="0"/>
                <w:sz w:val="24"/>
              </w:rPr>
            </w:pPr>
            <w:r>
              <w:rPr>
                <w:rFonts w:hint="eastAsia" w:ascii="宋体" w:hAnsi="宋体" w:cs="宋体"/>
                <w:color w:val="000000"/>
                <w:kern w:val="0"/>
                <w:sz w:val="24"/>
              </w:rPr>
              <w:t>　</w:t>
            </w:r>
          </w:p>
        </w:tc>
      </w:tr>
      <w:tr w14:paraId="230789AE">
        <w:tblPrEx>
          <w:tblCellMar>
            <w:top w:w="0" w:type="dxa"/>
            <w:left w:w="108" w:type="dxa"/>
            <w:bottom w:w="0" w:type="dxa"/>
            <w:right w:w="108" w:type="dxa"/>
          </w:tblCellMar>
        </w:tblPrEx>
        <w:trPr>
          <w:gridAfter w:val="2"/>
          <w:wAfter w:w="710" w:type="dxa"/>
          <w:trHeight w:val="653" w:hRule="atLeast"/>
        </w:trPr>
        <w:tc>
          <w:tcPr>
            <w:tcW w:w="8722" w:type="dxa"/>
            <w:gridSpan w:val="16"/>
            <w:tcBorders>
              <w:top w:val="nil"/>
              <w:left w:val="single" w:color="auto" w:sz="8" w:space="0"/>
              <w:bottom w:val="single" w:color="auto" w:sz="8" w:space="0"/>
              <w:right w:val="single" w:color="auto" w:sz="8" w:space="0"/>
            </w:tcBorders>
            <w:shd w:val="clear" w:color="auto" w:fill="auto"/>
            <w:vAlign w:val="center"/>
          </w:tcPr>
          <w:p w14:paraId="19F8AE0F">
            <w:pPr>
              <w:widowControl/>
              <w:jc w:val="center"/>
              <w:rPr>
                <w:rFonts w:ascii="宋体" w:hAnsi="宋体" w:cs="宋体"/>
                <w:b/>
                <w:bCs/>
                <w:color w:val="000000"/>
                <w:kern w:val="0"/>
                <w:sz w:val="24"/>
              </w:rPr>
            </w:pPr>
            <w:r>
              <w:rPr>
                <w:rFonts w:hint="eastAsia" w:ascii="宋体" w:hAnsi="宋体" w:cs="宋体"/>
                <w:b/>
                <w:bCs/>
                <w:color w:val="000000"/>
                <w:kern w:val="0"/>
                <w:sz w:val="24"/>
              </w:rPr>
              <w:t>知识产权工作基础</w:t>
            </w:r>
          </w:p>
        </w:tc>
      </w:tr>
      <w:tr w14:paraId="7FE8C0AF">
        <w:tblPrEx>
          <w:tblCellMar>
            <w:top w:w="0" w:type="dxa"/>
            <w:left w:w="108" w:type="dxa"/>
            <w:bottom w:w="0" w:type="dxa"/>
            <w:right w:w="108" w:type="dxa"/>
          </w:tblCellMar>
        </w:tblPrEx>
        <w:trPr>
          <w:gridAfter w:val="2"/>
          <w:wAfter w:w="710" w:type="dxa"/>
          <w:trHeight w:val="780"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5FE645C0">
            <w:pPr>
              <w:widowControl/>
              <w:jc w:val="center"/>
              <w:rPr>
                <w:rFonts w:ascii="宋体" w:hAnsi="宋体" w:cs="宋体"/>
                <w:color w:val="000000"/>
                <w:kern w:val="0"/>
                <w:sz w:val="24"/>
              </w:rPr>
            </w:pPr>
            <w:r>
              <w:rPr>
                <w:rFonts w:hint="eastAsia" w:ascii="宋体" w:hAnsi="宋体" w:cs="宋体"/>
                <w:color w:val="000000"/>
                <w:kern w:val="0"/>
                <w:sz w:val="24"/>
              </w:rPr>
              <w:t>内部知识产权部门</w:t>
            </w:r>
          </w:p>
        </w:tc>
        <w:tc>
          <w:tcPr>
            <w:tcW w:w="1585" w:type="dxa"/>
            <w:gridSpan w:val="3"/>
            <w:tcBorders>
              <w:top w:val="nil"/>
              <w:left w:val="nil"/>
              <w:bottom w:val="single" w:color="auto" w:sz="8" w:space="0"/>
              <w:right w:val="single" w:color="auto" w:sz="8" w:space="0"/>
            </w:tcBorders>
            <w:shd w:val="clear" w:color="auto" w:fill="auto"/>
            <w:vAlign w:val="center"/>
          </w:tcPr>
          <w:p w14:paraId="4A28EECF">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nil"/>
              <w:left w:val="nil"/>
              <w:bottom w:val="single" w:color="auto" w:sz="8" w:space="0"/>
              <w:right w:val="single" w:color="auto" w:sz="8" w:space="0"/>
            </w:tcBorders>
            <w:shd w:val="clear" w:color="auto" w:fill="auto"/>
            <w:vAlign w:val="center"/>
          </w:tcPr>
          <w:p w14:paraId="0FFCA611">
            <w:pPr>
              <w:widowControl/>
              <w:jc w:val="center"/>
              <w:rPr>
                <w:rFonts w:ascii="宋体" w:hAnsi="宋体" w:cs="宋体"/>
                <w:color w:val="000000"/>
                <w:kern w:val="0"/>
                <w:sz w:val="24"/>
              </w:rPr>
            </w:pPr>
            <w:r>
              <w:rPr>
                <w:rFonts w:hint="eastAsia" w:ascii="宋体" w:hAnsi="宋体" w:cs="宋体"/>
                <w:color w:val="000000"/>
                <w:kern w:val="0"/>
                <w:sz w:val="24"/>
              </w:rPr>
              <w:t>知识产权人员数量</w:t>
            </w:r>
          </w:p>
        </w:tc>
        <w:tc>
          <w:tcPr>
            <w:tcW w:w="2399" w:type="dxa"/>
            <w:gridSpan w:val="8"/>
            <w:tcBorders>
              <w:top w:val="nil"/>
              <w:left w:val="nil"/>
              <w:bottom w:val="single" w:color="auto" w:sz="8" w:space="0"/>
              <w:right w:val="single" w:color="auto" w:sz="8" w:space="0"/>
            </w:tcBorders>
            <w:shd w:val="clear" w:color="auto" w:fill="auto"/>
            <w:vAlign w:val="center"/>
          </w:tcPr>
          <w:p w14:paraId="15674EAF">
            <w:pPr>
              <w:widowControl/>
              <w:rPr>
                <w:rFonts w:ascii="宋体" w:hAnsi="宋体" w:cs="宋体"/>
                <w:color w:val="000000"/>
                <w:kern w:val="0"/>
                <w:sz w:val="24"/>
              </w:rPr>
            </w:pPr>
            <w:r>
              <w:rPr>
                <w:rFonts w:hint="eastAsia" w:ascii="宋体" w:hAnsi="宋体" w:cs="宋体"/>
                <w:color w:val="000000"/>
                <w:kern w:val="0"/>
                <w:sz w:val="24"/>
              </w:rPr>
              <w:t>　</w:t>
            </w:r>
          </w:p>
        </w:tc>
      </w:tr>
      <w:tr w14:paraId="2A8FEC90">
        <w:tblPrEx>
          <w:tblCellMar>
            <w:top w:w="0" w:type="dxa"/>
            <w:left w:w="108" w:type="dxa"/>
            <w:bottom w:w="0" w:type="dxa"/>
            <w:right w:w="108" w:type="dxa"/>
          </w:tblCellMar>
        </w:tblPrEx>
        <w:trPr>
          <w:gridAfter w:val="2"/>
          <w:wAfter w:w="710" w:type="dxa"/>
          <w:trHeight w:val="653" w:hRule="atLeast"/>
        </w:trPr>
        <w:tc>
          <w:tcPr>
            <w:tcW w:w="2457" w:type="dxa"/>
            <w:tcBorders>
              <w:top w:val="nil"/>
              <w:left w:val="single" w:color="auto" w:sz="8" w:space="0"/>
              <w:bottom w:val="single" w:color="auto" w:sz="8" w:space="0"/>
              <w:right w:val="single" w:color="auto" w:sz="8" w:space="0"/>
            </w:tcBorders>
            <w:shd w:val="clear" w:color="auto" w:fill="auto"/>
            <w:vAlign w:val="center"/>
          </w:tcPr>
          <w:p w14:paraId="1ABEBE98">
            <w:pPr>
              <w:widowControl/>
              <w:jc w:val="center"/>
              <w:rPr>
                <w:rFonts w:ascii="宋体" w:hAnsi="宋体" w:cs="宋体"/>
                <w:color w:val="000000"/>
                <w:kern w:val="0"/>
                <w:sz w:val="24"/>
              </w:rPr>
            </w:pPr>
            <w:r>
              <w:rPr>
                <w:rFonts w:hint="eastAsia" w:ascii="宋体" w:hAnsi="宋体" w:cs="宋体"/>
                <w:color w:val="000000"/>
                <w:kern w:val="0"/>
                <w:sz w:val="24"/>
              </w:rPr>
              <w:t>知识产权负责人</w:t>
            </w:r>
          </w:p>
        </w:tc>
        <w:tc>
          <w:tcPr>
            <w:tcW w:w="1585" w:type="dxa"/>
            <w:gridSpan w:val="3"/>
            <w:tcBorders>
              <w:top w:val="nil"/>
              <w:left w:val="nil"/>
              <w:bottom w:val="single" w:color="auto" w:sz="8" w:space="0"/>
              <w:right w:val="single" w:color="auto" w:sz="8" w:space="0"/>
            </w:tcBorders>
            <w:shd w:val="clear" w:color="auto" w:fill="auto"/>
            <w:vAlign w:val="center"/>
          </w:tcPr>
          <w:p w14:paraId="12297931">
            <w:pPr>
              <w:widowControl/>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nil"/>
              <w:left w:val="nil"/>
              <w:bottom w:val="single" w:color="auto" w:sz="8" w:space="0"/>
              <w:right w:val="single" w:color="auto" w:sz="8" w:space="0"/>
            </w:tcBorders>
            <w:shd w:val="clear" w:color="auto" w:fill="auto"/>
            <w:vAlign w:val="center"/>
          </w:tcPr>
          <w:p w14:paraId="2F72A937">
            <w:pPr>
              <w:widowControl/>
              <w:jc w:val="center"/>
              <w:rPr>
                <w:rFonts w:ascii="宋体" w:hAnsi="宋体" w:cs="宋体"/>
                <w:color w:val="000000"/>
                <w:kern w:val="0"/>
                <w:sz w:val="24"/>
              </w:rPr>
            </w:pPr>
            <w:r>
              <w:rPr>
                <w:rFonts w:hint="eastAsia" w:ascii="宋体" w:hAnsi="宋体" w:cs="宋体"/>
                <w:color w:val="000000"/>
                <w:kern w:val="0"/>
                <w:sz w:val="24"/>
              </w:rPr>
              <w:t>知识产权负责人电话</w:t>
            </w:r>
          </w:p>
        </w:tc>
        <w:tc>
          <w:tcPr>
            <w:tcW w:w="2399" w:type="dxa"/>
            <w:gridSpan w:val="8"/>
            <w:tcBorders>
              <w:top w:val="nil"/>
              <w:left w:val="nil"/>
              <w:bottom w:val="single" w:color="auto" w:sz="8" w:space="0"/>
              <w:right w:val="single" w:color="auto" w:sz="8" w:space="0"/>
            </w:tcBorders>
            <w:shd w:val="clear" w:color="auto" w:fill="auto"/>
            <w:vAlign w:val="center"/>
          </w:tcPr>
          <w:p w14:paraId="0DEEBD03">
            <w:pPr>
              <w:widowControl/>
              <w:rPr>
                <w:rFonts w:ascii="宋体" w:hAnsi="宋体" w:cs="宋体"/>
                <w:color w:val="000000"/>
                <w:kern w:val="0"/>
                <w:sz w:val="24"/>
              </w:rPr>
            </w:pPr>
            <w:r>
              <w:rPr>
                <w:rFonts w:hint="eastAsia" w:ascii="宋体" w:hAnsi="宋体" w:cs="宋体"/>
                <w:color w:val="000000"/>
                <w:kern w:val="0"/>
                <w:sz w:val="24"/>
              </w:rPr>
              <w:t>　</w:t>
            </w:r>
          </w:p>
        </w:tc>
      </w:tr>
      <w:tr w14:paraId="5994C976">
        <w:tblPrEx>
          <w:tblCellMar>
            <w:top w:w="0" w:type="dxa"/>
            <w:left w:w="108" w:type="dxa"/>
            <w:bottom w:w="0" w:type="dxa"/>
            <w:right w:w="108" w:type="dxa"/>
          </w:tblCellMar>
        </w:tblPrEx>
        <w:trPr>
          <w:gridAfter w:val="2"/>
          <w:wAfter w:w="710" w:type="dxa"/>
          <w:trHeight w:val="653" w:hRule="atLeast"/>
        </w:trPr>
        <w:tc>
          <w:tcPr>
            <w:tcW w:w="2457" w:type="dxa"/>
            <w:vMerge w:val="restart"/>
            <w:tcBorders>
              <w:top w:val="nil"/>
              <w:left w:val="single" w:color="auto" w:sz="8" w:space="0"/>
              <w:bottom w:val="single" w:color="000000" w:sz="8" w:space="0"/>
              <w:right w:val="single" w:color="auto" w:sz="8" w:space="0"/>
            </w:tcBorders>
            <w:shd w:val="clear" w:color="auto" w:fill="auto"/>
            <w:vAlign w:val="center"/>
          </w:tcPr>
          <w:p w14:paraId="012F3CC7">
            <w:pPr>
              <w:widowControl/>
              <w:jc w:val="center"/>
              <w:rPr>
                <w:rFonts w:ascii="宋体" w:hAnsi="宋体" w:cs="宋体"/>
                <w:color w:val="000000"/>
                <w:kern w:val="0"/>
                <w:sz w:val="24"/>
              </w:rPr>
            </w:pPr>
            <w:r>
              <w:rPr>
                <w:rFonts w:hint="eastAsia" w:ascii="宋体" w:hAnsi="宋体" w:cs="宋体"/>
                <w:color w:val="000000"/>
                <w:kern w:val="0"/>
                <w:sz w:val="24"/>
              </w:rPr>
              <w:t>有效专利数量（件）</w:t>
            </w:r>
          </w:p>
        </w:tc>
        <w:tc>
          <w:tcPr>
            <w:tcW w:w="1585" w:type="dxa"/>
            <w:gridSpan w:val="3"/>
            <w:tcBorders>
              <w:top w:val="single" w:color="auto" w:sz="8" w:space="0"/>
              <w:left w:val="nil"/>
              <w:bottom w:val="single" w:color="auto" w:sz="8" w:space="0"/>
              <w:right w:val="single" w:color="000000" w:sz="8" w:space="0"/>
            </w:tcBorders>
            <w:shd w:val="clear" w:color="auto" w:fill="auto"/>
            <w:vAlign w:val="center"/>
          </w:tcPr>
          <w:p w14:paraId="24C273E7">
            <w:pPr>
              <w:widowControl/>
              <w:jc w:val="center"/>
              <w:rPr>
                <w:rFonts w:ascii="宋体" w:hAnsi="宋体" w:cs="宋体"/>
                <w:color w:val="000000"/>
                <w:kern w:val="0"/>
                <w:sz w:val="24"/>
              </w:rPr>
            </w:pPr>
            <w:r>
              <w:rPr>
                <w:rFonts w:hint="eastAsia" w:ascii="宋体" w:hAnsi="宋体" w:cs="宋体"/>
                <w:color w:val="000000"/>
                <w:kern w:val="0"/>
                <w:sz w:val="24"/>
              </w:rPr>
              <w:t>发明</w:t>
            </w:r>
          </w:p>
        </w:tc>
        <w:tc>
          <w:tcPr>
            <w:tcW w:w="2281" w:type="dxa"/>
            <w:gridSpan w:val="4"/>
            <w:tcBorders>
              <w:top w:val="single" w:color="auto" w:sz="8" w:space="0"/>
              <w:left w:val="nil"/>
              <w:bottom w:val="single" w:color="auto" w:sz="8" w:space="0"/>
              <w:right w:val="single" w:color="000000" w:sz="8" w:space="0"/>
            </w:tcBorders>
            <w:shd w:val="clear" w:color="auto" w:fill="auto"/>
            <w:vAlign w:val="center"/>
          </w:tcPr>
          <w:p w14:paraId="24E66409">
            <w:pPr>
              <w:widowControl/>
              <w:jc w:val="center"/>
              <w:rPr>
                <w:rFonts w:ascii="宋体" w:hAnsi="宋体" w:cs="宋体"/>
                <w:color w:val="000000"/>
                <w:kern w:val="0"/>
                <w:sz w:val="24"/>
              </w:rPr>
            </w:pPr>
            <w:r>
              <w:rPr>
                <w:rFonts w:hint="eastAsia" w:ascii="宋体" w:hAnsi="宋体" w:cs="宋体"/>
                <w:color w:val="000000"/>
                <w:kern w:val="0"/>
                <w:sz w:val="24"/>
              </w:rPr>
              <w:t>实用新型</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5BE42039">
            <w:pPr>
              <w:widowControl/>
              <w:jc w:val="center"/>
              <w:rPr>
                <w:rFonts w:ascii="宋体" w:hAnsi="宋体" w:cs="宋体"/>
                <w:color w:val="000000"/>
                <w:kern w:val="0"/>
                <w:sz w:val="24"/>
              </w:rPr>
            </w:pPr>
            <w:r>
              <w:rPr>
                <w:rFonts w:hint="eastAsia" w:ascii="宋体" w:hAnsi="宋体" w:cs="宋体"/>
                <w:color w:val="000000"/>
                <w:kern w:val="0"/>
                <w:sz w:val="24"/>
              </w:rPr>
              <w:t>外观设计</w:t>
            </w:r>
          </w:p>
        </w:tc>
      </w:tr>
      <w:tr w14:paraId="4CEE342F">
        <w:tblPrEx>
          <w:tblCellMar>
            <w:top w:w="0" w:type="dxa"/>
            <w:left w:w="108" w:type="dxa"/>
            <w:bottom w:w="0" w:type="dxa"/>
            <w:right w:w="108" w:type="dxa"/>
          </w:tblCellMar>
        </w:tblPrEx>
        <w:trPr>
          <w:gridAfter w:val="2"/>
          <w:wAfter w:w="710" w:type="dxa"/>
          <w:trHeight w:val="451" w:hRule="atLeast"/>
        </w:trPr>
        <w:tc>
          <w:tcPr>
            <w:tcW w:w="2457" w:type="dxa"/>
            <w:vMerge w:val="continue"/>
            <w:tcBorders>
              <w:top w:val="nil"/>
              <w:left w:val="single" w:color="auto" w:sz="8" w:space="0"/>
              <w:bottom w:val="single" w:color="000000" w:sz="8" w:space="0"/>
              <w:right w:val="single" w:color="auto" w:sz="8" w:space="0"/>
            </w:tcBorders>
            <w:vAlign w:val="center"/>
          </w:tcPr>
          <w:p w14:paraId="4785FCE7">
            <w:pPr>
              <w:widowControl/>
              <w:jc w:val="left"/>
              <w:rPr>
                <w:rFonts w:ascii="宋体" w:hAnsi="宋体" w:cs="宋体"/>
                <w:color w:val="000000"/>
                <w:kern w:val="0"/>
                <w:sz w:val="24"/>
              </w:rPr>
            </w:pPr>
          </w:p>
        </w:tc>
        <w:tc>
          <w:tcPr>
            <w:tcW w:w="1585" w:type="dxa"/>
            <w:gridSpan w:val="3"/>
            <w:tcBorders>
              <w:top w:val="single" w:color="auto" w:sz="8" w:space="0"/>
              <w:left w:val="nil"/>
              <w:bottom w:val="single" w:color="auto" w:sz="8" w:space="0"/>
              <w:right w:val="single" w:color="000000" w:sz="8" w:space="0"/>
            </w:tcBorders>
            <w:shd w:val="clear" w:color="auto" w:fill="auto"/>
            <w:vAlign w:val="center"/>
          </w:tcPr>
          <w:p w14:paraId="652829E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81" w:type="dxa"/>
            <w:gridSpan w:val="4"/>
            <w:tcBorders>
              <w:top w:val="single" w:color="auto" w:sz="8" w:space="0"/>
              <w:left w:val="nil"/>
              <w:bottom w:val="single" w:color="auto" w:sz="8" w:space="0"/>
              <w:right w:val="single" w:color="000000" w:sz="8" w:space="0"/>
            </w:tcBorders>
            <w:shd w:val="clear" w:color="auto" w:fill="auto"/>
            <w:vAlign w:val="center"/>
          </w:tcPr>
          <w:p w14:paraId="3C0CCC0D">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19E2A114">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099E5C17">
        <w:tblPrEx>
          <w:tblCellMar>
            <w:top w:w="0" w:type="dxa"/>
            <w:left w:w="108" w:type="dxa"/>
            <w:bottom w:w="0" w:type="dxa"/>
            <w:right w:w="108" w:type="dxa"/>
          </w:tblCellMar>
        </w:tblPrEx>
        <w:trPr>
          <w:gridAfter w:val="2"/>
          <w:wAfter w:w="710" w:type="dxa"/>
          <w:trHeight w:val="653" w:hRule="atLeast"/>
        </w:trPr>
        <w:tc>
          <w:tcPr>
            <w:tcW w:w="6323"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14:paraId="251DB9B7">
            <w:pPr>
              <w:widowControl/>
              <w:jc w:val="center"/>
              <w:rPr>
                <w:rFonts w:ascii="宋体" w:hAnsi="宋体" w:cs="宋体"/>
                <w:color w:val="000000"/>
                <w:kern w:val="0"/>
                <w:sz w:val="24"/>
              </w:rPr>
            </w:pPr>
            <w:r>
              <w:rPr>
                <w:rFonts w:hint="eastAsia" w:ascii="宋体" w:hAnsi="宋体" w:cs="宋体"/>
                <w:color w:val="000000"/>
                <w:kern w:val="0"/>
                <w:sz w:val="24"/>
              </w:rPr>
              <w:t>提供一件作为第一申请人申请的有效发明专利授权公告号</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61B7758E">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31764D8A">
        <w:tblPrEx>
          <w:tblCellMar>
            <w:top w:w="0" w:type="dxa"/>
            <w:left w:w="108" w:type="dxa"/>
            <w:bottom w:w="0" w:type="dxa"/>
            <w:right w:w="108" w:type="dxa"/>
          </w:tblCellMar>
        </w:tblPrEx>
        <w:trPr>
          <w:gridAfter w:val="2"/>
          <w:wAfter w:w="710" w:type="dxa"/>
          <w:trHeight w:val="653" w:hRule="atLeast"/>
        </w:trPr>
        <w:tc>
          <w:tcPr>
            <w:tcW w:w="2457" w:type="dxa"/>
            <w:vMerge w:val="restart"/>
            <w:tcBorders>
              <w:top w:val="nil"/>
              <w:left w:val="single" w:color="auto" w:sz="8" w:space="0"/>
              <w:bottom w:val="single" w:color="000000" w:sz="8" w:space="0"/>
              <w:right w:val="single" w:color="auto" w:sz="8" w:space="0"/>
            </w:tcBorders>
            <w:shd w:val="clear" w:color="auto" w:fill="auto"/>
            <w:vAlign w:val="center"/>
          </w:tcPr>
          <w:p w14:paraId="56E9B5F7">
            <w:pPr>
              <w:widowControl/>
              <w:jc w:val="center"/>
              <w:rPr>
                <w:rFonts w:ascii="宋体" w:hAnsi="宋体" w:cs="宋体"/>
                <w:color w:val="000000"/>
                <w:kern w:val="0"/>
                <w:sz w:val="24"/>
              </w:rPr>
            </w:pPr>
            <w:r>
              <w:rPr>
                <w:rFonts w:hint="eastAsia" w:ascii="宋体" w:hAnsi="宋体" w:cs="宋体"/>
                <w:color w:val="000000"/>
                <w:kern w:val="0"/>
                <w:sz w:val="24"/>
              </w:rPr>
              <w:t>获奖情况</w:t>
            </w:r>
          </w:p>
        </w:tc>
        <w:tc>
          <w:tcPr>
            <w:tcW w:w="1337" w:type="dxa"/>
            <w:gridSpan w:val="2"/>
            <w:tcBorders>
              <w:top w:val="single" w:color="auto" w:sz="8" w:space="0"/>
              <w:left w:val="nil"/>
              <w:bottom w:val="single" w:color="auto" w:sz="8" w:space="0"/>
              <w:right w:val="single" w:color="000000" w:sz="8" w:space="0"/>
            </w:tcBorders>
            <w:shd w:val="clear" w:color="auto" w:fill="auto"/>
            <w:vAlign w:val="center"/>
          </w:tcPr>
          <w:p w14:paraId="4EA45BAB">
            <w:pPr>
              <w:widowControl/>
              <w:jc w:val="center"/>
              <w:rPr>
                <w:rFonts w:ascii="宋体" w:hAnsi="宋体" w:cs="宋体"/>
                <w:color w:val="000000"/>
                <w:kern w:val="0"/>
                <w:sz w:val="24"/>
              </w:rPr>
            </w:pPr>
            <w:r>
              <w:rPr>
                <w:rFonts w:hint="eastAsia" w:ascii="宋体" w:hAnsi="宋体" w:cs="宋体"/>
                <w:color w:val="000000"/>
                <w:kern w:val="0"/>
                <w:sz w:val="24"/>
              </w:rPr>
              <w:t>中国专利奖</w:t>
            </w:r>
          </w:p>
        </w:tc>
        <w:tc>
          <w:tcPr>
            <w:tcW w:w="1202" w:type="dxa"/>
            <w:gridSpan w:val="3"/>
            <w:tcBorders>
              <w:top w:val="single" w:color="auto" w:sz="8" w:space="0"/>
              <w:left w:val="nil"/>
              <w:bottom w:val="single" w:color="auto" w:sz="8" w:space="0"/>
              <w:right w:val="single" w:color="000000" w:sz="8" w:space="0"/>
            </w:tcBorders>
            <w:shd w:val="clear" w:color="auto" w:fill="auto"/>
            <w:vAlign w:val="center"/>
          </w:tcPr>
          <w:p w14:paraId="71F11EDB">
            <w:pPr>
              <w:widowControl/>
              <w:jc w:val="center"/>
              <w:rPr>
                <w:rFonts w:ascii="宋体" w:hAnsi="宋体" w:cs="宋体"/>
                <w:color w:val="000000"/>
                <w:kern w:val="0"/>
                <w:sz w:val="24"/>
              </w:rPr>
            </w:pPr>
            <w:r>
              <w:rPr>
                <w:rFonts w:hint="eastAsia" w:ascii="宋体" w:hAnsi="宋体" w:cs="宋体"/>
                <w:color w:val="000000"/>
                <w:kern w:val="0"/>
                <w:sz w:val="24"/>
              </w:rPr>
              <w:t xml:space="preserve"> （项）</w:t>
            </w:r>
          </w:p>
        </w:tc>
        <w:tc>
          <w:tcPr>
            <w:tcW w:w="1910" w:type="dxa"/>
            <w:gridSpan w:val="4"/>
            <w:tcBorders>
              <w:top w:val="single" w:color="auto" w:sz="8" w:space="0"/>
              <w:left w:val="nil"/>
              <w:bottom w:val="single" w:color="auto" w:sz="8" w:space="0"/>
              <w:right w:val="single" w:color="000000" w:sz="8" w:space="0"/>
            </w:tcBorders>
            <w:shd w:val="clear" w:color="auto" w:fill="auto"/>
            <w:vAlign w:val="center"/>
          </w:tcPr>
          <w:p w14:paraId="764FE21A">
            <w:pPr>
              <w:widowControl/>
              <w:jc w:val="center"/>
              <w:rPr>
                <w:rFonts w:ascii="宋体" w:hAnsi="宋体" w:cs="宋体"/>
                <w:color w:val="000000"/>
                <w:kern w:val="0"/>
                <w:sz w:val="24"/>
              </w:rPr>
            </w:pPr>
            <w:r>
              <w:rPr>
                <w:rFonts w:hint="eastAsia" w:ascii="宋体" w:hAnsi="宋体" w:cs="宋体"/>
                <w:color w:val="000000"/>
                <w:kern w:val="0"/>
                <w:sz w:val="24"/>
              </w:rPr>
              <w:t>省市区专利奖</w:t>
            </w:r>
          </w:p>
        </w:tc>
        <w:tc>
          <w:tcPr>
            <w:tcW w:w="1816" w:type="dxa"/>
            <w:gridSpan w:val="6"/>
            <w:tcBorders>
              <w:top w:val="single" w:color="auto" w:sz="8" w:space="0"/>
              <w:left w:val="nil"/>
              <w:bottom w:val="single" w:color="auto" w:sz="8" w:space="0"/>
              <w:right w:val="single" w:color="000000" w:sz="8" w:space="0"/>
            </w:tcBorders>
            <w:shd w:val="clear" w:color="auto" w:fill="auto"/>
            <w:vAlign w:val="center"/>
          </w:tcPr>
          <w:p w14:paraId="56E3E766">
            <w:pPr>
              <w:widowControl/>
              <w:jc w:val="center"/>
              <w:rPr>
                <w:rFonts w:ascii="宋体" w:hAnsi="宋体" w:cs="宋体"/>
                <w:color w:val="000000"/>
                <w:kern w:val="0"/>
                <w:sz w:val="24"/>
              </w:rPr>
            </w:pPr>
            <w:r>
              <w:rPr>
                <w:rFonts w:hint="eastAsia" w:ascii="宋体" w:hAnsi="宋体" w:cs="宋体"/>
                <w:color w:val="000000"/>
                <w:kern w:val="0"/>
                <w:sz w:val="24"/>
              </w:rPr>
              <w:t>（项）</w:t>
            </w:r>
          </w:p>
        </w:tc>
      </w:tr>
      <w:tr w14:paraId="3DB42C95">
        <w:tblPrEx>
          <w:tblCellMar>
            <w:top w:w="0" w:type="dxa"/>
            <w:left w:w="108" w:type="dxa"/>
            <w:bottom w:w="0" w:type="dxa"/>
            <w:right w:w="108" w:type="dxa"/>
          </w:tblCellMar>
        </w:tblPrEx>
        <w:trPr>
          <w:gridAfter w:val="2"/>
          <w:wAfter w:w="710" w:type="dxa"/>
          <w:trHeight w:val="653" w:hRule="atLeast"/>
        </w:trPr>
        <w:tc>
          <w:tcPr>
            <w:tcW w:w="2457" w:type="dxa"/>
            <w:vMerge w:val="continue"/>
            <w:tcBorders>
              <w:top w:val="nil"/>
              <w:left w:val="single" w:color="auto" w:sz="8" w:space="0"/>
              <w:bottom w:val="single" w:color="000000" w:sz="8" w:space="0"/>
              <w:right w:val="single" w:color="auto" w:sz="8" w:space="0"/>
            </w:tcBorders>
            <w:vAlign w:val="center"/>
          </w:tcPr>
          <w:p w14:paraId="5E61944F">
            <w:pPr>
              <w:widowControl/>
              <w:jc w:val="left"/>
              <w:rPr>
                <w:rFonts w:ascii="宋体" w:hAnsi="宋体" w:cs="宋体"/>
                <w:color w:val="000000"/>
                <w:kern w:val="0"/>
                <w:sz w:val="24"/>
              </w:rPr>
            </w:pPr>
          </w:p>
        </w:tc>
        <w:tc>
          <w:tcPr>
            <w:tcW w:w="1337" w:type="dxa"/>
            <w:gridSpan w:val="2"/>
            <w:tcBorders>
              <w:top w:val="single" w:color="auto" w:sz="8" w:space="0"/>
              <w:left w:val="nil"/>
              <w:bottom w:val="single" w:color="auto" w:sz="8" w:space="0"/>
              <w:right w:val="single" w:color="000000" w:sz="8" w:space="0"/>
            </w:tcBorders>
            <w:shd w:val="clear" w:color="auto" w:fill="auto"/>
            <w:vAlign w:val="center"/>
          </w:tcPr>
          <w:p w14:paraId="717C96EB">
            <w:pPr>
              <w:widowControl/>
              <w:jc w:val="center"/>
              <w:rPr>
                <w:rFonts w:ascii="宋体" w:hAnsi="宋体" w:cs="宋体"/>
                <w:color w:val="000000"/>
                <w:kern w:val="0"/>
                <w:sz w:val="24"/>
              </w:rPr>
            </w:pPr>
            <w:r>
              <w:rPr>
                <w:rFonts w:hint="eastAsia" w:ascii="宋体" w:hAnsi="宋体" w:cs="宋体"/>
                <w:color w:val="000000"/>
                <w:kern w:val="0"/>
                <w:sz w:val="24"/>
              </w:rPr>
              <w:t>其他科技类奖项</w:t>
            </w:r>
          </w:p>
        </w:tc>
        <w:tc>
          <w:tcPr>
            <w:tcW w:w="4928" w:type="dxa"/>
            <w:gridSpan w:val="13"/>
            <w:tcBorders>
              <w:top w:val="single" w:color="auto" w:sz="8" w:space="0"/>
              <w:left w:val="nil"/>
              <w:bottom w:val="single" w:color="auto" w:sz="8" w:space="0"/>
              <w:right w:val="single" w:color="000000" w:sz="8" w:space="0"/>
            </w:tcBorders>
            <w:shd w:val="clear" w:color="auto" w:fill="auto"/>
            <w:vAlign w:val="center"/>
          </w:tcPr>
          <w:p w14:paraId="344891D4">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550510E5">
        <w:tblPrEx>
          <w:tblCellMar>
            <w:top w:w="0" w:type="dxa"/>
            <w:left w:w="108" w:type="dxa"/>
            <w:bottom w:w="0" w:type="dxa"/>
            <w:right w:w="108" w:type="dxa"/>
          </w:tblCellMar>
        </w:tblPrEx>
        <w:trPr>
          <w:gridAfter w:val="2"/>
          <w:wAfter w:w="710" w:type="dxa"/>
          <w:trHeight w:val="960" w:hRule="atLeast"/>
        </w:trPr>
        <w:tc>
          <w:tcPr>
            <w:tcW w:w="2457" w:type="dxa"/>
            <w:vMerge w:val="restart"/>
            <w:tcBorders>
              <w:top w:val="nil"/>
              <w:left w:val="single" w:color="auto" w:sz="8" w:space="0"/>
              <w:bottom w:val="single" w:color="000000" w:sz="8" w:space="0"/>
              <w:right w:val="single" w:color="auto" w:sz="8" w:space="0"/>
            </w:tcBorders>
            <w:shd w:val="clear" w:color="auto" w:fill="auto"/>
            <w:vAlign w:val="center"/>
          </w:tcPr>
          <w:p w14:paraId="6CBF76E0">
            <w:pPr>
              <w:widowControl/>
              <w:jc w:val="center"/>
              <w:rPr>
                <w:rFonts w:ascii="宋体" w:hAnsi="宋体" w:cs="宋体"/>
                <w:color w:val="000000"/>
                <w:kern w:val="0"/>
                <w:sz w:val="24"/>
              </w:rPr>
            </w:pPr>
            <w:r>
              <w:rPr>
                <w:rFonts w:hint="eastAsia" w:ascii="宋体" w:hAnsi="宋体" w:cs="宋体"/>
                <w:color w:val="000000"/>
                <w:kern w:val="0"/>
                <w:sz w:val="24"/>
              </w:rPr>
              <w:t>知识产权运用</w:t>
            </w:r>
          </w:p>
        </w:tc>
        <w:tc>
          <w:tcPr>
            <w:tcW w:w="1337"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62D3EC15">
            <w:pPr>
              <w:widowControl/>
              <w:jc w:val="center"/>
              <w:rPr>
                <w:rFonts w:ascii="宋体" w:hAnsi="宋体" w:cs="宋体"/>
                <w:color w:val="000000"/>
                <w:kern w:val="0"/>
                <w:sz w:val="24"/>
              </w:rPr>
            </w:pPr>
            <w:r>
              <w:rPr>
                <w:rFonts w:hint="eastAsia" w:ascii="宋体" w:hAnsi="宋体" w:cs="宋体"/>
                <w:color w:val="000000"/>
                <w:kern w:val="0"/>
                <w:sz w:val="24"/>
              </w:rPr>
              <w:t>转化实施数量（件）</w:t>
            </w:r>
          </w:p>
        </w:tc>
        <w:tc>
          <w:tcPr>
            <w:tcW w:w="1202"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4237F4F">
            <w:pPr>
              <w:widowControl/>
              <w:jc w:val="center"/>
              <w:rPr>
                <w:rFonts w:ascii="宋体" w:hAnsi="宋体" w:cs="宋体"/>
                <w:color w:val="000000"/>
                <w:kern w:val="0"/>
                <w:sz w:val="24"/>
              </w:rPr>
            </w:pPr>
            <w:r>
              <w:rPr>
                <w:rFonts w:hint="eastAsia" w:ascii="宋体" w:hAnsi="宋体" w:cs="宋体"/>
                <w:color w:val="000000"/>
                <w:kern w:val="0"/>
                <w:sz w:val="24"/>
              </w:rPr>
              <w:t>许可数量</w:t>
            </w:r>
            <w:r>
              <w:rPr>
                <w:rFonts w:hint="eastAsia" w:ascii="宋体" w:hAnsi="宋体" w:cs="宋体"/>
                <w:color w:val="000000"/>
                <w:kern w:val="0"/>
                <w:sz w:val="24"/>
              </w:rPr>
              <w:br w:type="textWrapping"/>
            </w:r>
            <w:r>
              <w:rPr>
                <w:rFonts w:hint="eastAsia" w:ascii="宋体" w:hAnsi="宋体" w:cs="宋体"/>
                <w:color w:val="000000"/>
                <w:kern w:val="0"/>
                <w:sz w:val="24"/>
              </w:rPr>
              <w:t>（件）</w:t>
            </w:r>
          </w:p>
        </w:tc>
        <w:tc>
          <w:tcPr>
            <w:tcW w:w="1327"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4D99E89">
            <w:pPr>
              <w:widowControl/>
              <w:jc w:val="center"/>
              <w:rPr>
                <w:rFonts w:ascii="宋体" w:hAnsi="宋体" w:cs="宋体"/>
                <w:color w:val="000000"/>
                <w:kern w:val="0"/>
                <w:sz w:val="24"/>
              </w:rPr>
            </w:pPr>
            <w:r>
              <w:rPr>
                <w:rFonts w:hint="eastAsia" w:ascii="宋体" w:hAnsi="宋体" w:cs="宋体"/>
                <w:color w:val="000000"/>
                <w:kern w:val="0"/>
                <w:sz w:val="24"/>
              </w:rPr>
              <w:t>转让数量</w:t>
            </w:r>
            <w:r>
              <w:rPr>
                <w:rFonts w:hint="eastAsia" w:ascii="宋体" w:hAnsi="宋体" w:cs="宋体"/>
                <w:color w:val="000000"/>
                <w:kern w:val="0"/>
                <w:sz w:val="24"/>
              </w:rPr>
              <w:br w:type="textWrapping"/>
            </w:r>
            <w:r>
              <w:rPr>
                <w:rFonts w:hint="eastAsia" w:ascii="宋体" w:hAnsi="宋体" w:cs="宋体"/>
                <w:color w:val="000000"/>
                <w:kern w:val="0"/>
                <w:sz w:val="24"/>
              </w:rPr>
              <w:t>（件）</w:t>
            </w:r>
          </w:p>
        </w:tc>
        <w:tc>
          <w:tcPr>
            <w:tcW w:w="2399" w:type="dxa"/>
            <w:gridSpan w:val="8"/>
            <w:tcBorders>
              <w:top w:val="single" w:color="auto" w:sz="8" w:space="0"/>
              <w:left w:val="nil"/>
              <w:bottom w:val="single" w:color="auto" w:sz="8" w:space="0"/>
              <w:right w:val="single" w:color="000000" w:sz="8" w:space="0"/>
            </w:tcBorders>
            <w:shd w:val="clear" w:color="auto" w:fill="auto"/>
            <w:vAlign w:val="center"/>
          </w:tcPr>
          <w:p w14:paraId="10DECC95">
            <w:pPr>
              <w:widowControl/>
              <w:jc w:val="center"/>
              <w:rPr>
                <w:rFonts w:ascii="宋体" w:hAnsi="宋体" w:cs="宋体"/>
                <w:color w:val="000000"/>
                <w:kern w:val="0"/>
                <w:sz w:val="24"/>
              </w:rPr>
            </w:pPr>
            <w:r>
              <w:rPr>
                <w:rFonts w:hint="eastAsia" w:ascii="宋体" w:hAnsi="宋体" w:cs="宋体"/>
                <w:color w:val="000000"/>
                <w:kern w:val="0"/>
                <w:sz w:val="24"/>
              </w:rPr>
              <w:t>质押融资</w:t>
            </w:r>
          </w:p>
        </w:tc>
      </w:tr>
      <w:tr w14:paraId="557CB2CD">
        <w:tblPrEx>
          <w:tblCellMar>
            <w:top w:w="0" w:type="dxa"/>
            <w:left w:w="108" w:type="dxa"/>
            <w:bottom w:w="0" w:type="dxa"/>
            <w:right w:w="108" w:type="dxa"/>
          </w:tblCellMar>
        </w:tblPrEx>
        <w:trPr>
          <w:gridAfter w:val="2"/>
          <w:wAfter w:w="710" w:type="dxa"/>
          <w:trHeight w:val="812" w:hRule="atLeast"/>
        </w:trPr>
        <w:tc>
          <w:tcPr>
            <w:tcW w:w="2457" w:type="dxa"/>
            <w:vMerge w:val="continue"/>
            <w:tcBorders>
              <w:top w:val="nil"/>
              <w:left w:val="single" w:color="auto" w:sz="8" w:space="0"/>
              <w:bottom w:val="single" w:color="000000" w:sz="8" w:space="0"/>
              <w:right w:val="single" w:color="auto" w:sz="8" w:space="0"/>
            </w:tcBorders>
            <w:vAlign w:val="center"/>
          </w:tcPr>
          <w:p w14:paraId="59301D96">
            <w:pPr>
              <w:widowControl/>
              <w:jc w:val="left"/>
              <w:rPr>
                <w:rFonts w:ascii="宋体" w:hAnsi="宋体" w:cs="宋体"/>
                <w:color w:val="000000"/>
                <w:kern w:val="0"/>
                <w:sz w:val="24"/>
              </w:rPr>
            </w:pPr>
          </w:p>
        </w:tc>
        <w:tc>
          <w:tcPr>
            <w:tcW w:w="1337" w:type="dxa"/>
            <w:gridSpan w:val="2"/>
            <w:vMerge w:val="continue"/>
            <w:tcBorders>
              <w:top w:val="single" w:color="auto" w:sz="8" w:space="0"/>
              <w:left w:val="single" w:color="auto" w:sz="8" w:space="0"/>
              <w:bottom w:val="single" w:color="000000" w:sz="8" w:space="0"/>
              <w:right w:val="single" w:color="000000" w:sz="8" w:space="0"/>
            </w:tcBorders>
            <w:vAlign w:val="center"/>
          </w:tcPr>
          <w:p w14:paraId="1C85201D">
            <w:pPr>
              <w:widowControl/>
              <w:jc w:val="left"/>
              <w:rPr>
                <w:rFonts w:ascii="宋体" w:hAnsi="宋体" w:cs="宋体"/>
                <w:color w:val="000000"/>
                <w:kern w:val="0"/>
                <w:sz w:val="24"/>
              </w:rPr>
            </w:pPr>
          </w:p>
        </w:tc>
        <w:tc>
          <w:tcPr>
            <w:tcW w:w="1202" w:type="dxa"/>
            <w:gridSpan w:val="3"/>
            <w:vMerge w:val="continue"/>
            <w:tcBorders>
              <w:top w:val="single" w:color="auto" w:sz="8" w:space="0"/>
              <w:left w:val="single" w:color="auto" w:sz="8" w:space="0"/>
              <w:bottom w:val="single" w:color="000000" w:sz="8" w:space="0"/>
              <w:right w:val="single" w:color="000000" w:sz="8" w:space="0"/>
            </w:tcBorders>
            <w:vAlign w:val="center"/>
          </w:tcPr>
          <w:p w14:paraId="191584DA">
            <w:pPr>
              <w:widowControl/>
              <w:jc w:val="left"/>
              <w:rPr>
                <w:rFonts w:ascii="宋体" w:hAnsi="宋体" w:cs="宋体"/>
                <w:color w:val="000000"/>
                <w:kern w:val="0"/>
                <w:sz w:val="24"/>
              </w:rPr>
            </w:pPr>
          </w:p>
        </w:tc>
        <w:tc>
          <w:tcPr>
            <w:tcW w:w="1327" w:type="dxa"/>
            <w:gridSpan w:val="2"/>
            <w:vMerge w:val="continue"/>
            <w:tcBorders>
              <w:top w:val="single" w:color="auto" w:sz="8" w:space="0"/>
              <w:left w:val="single" w:color="auto" w:sz="8" w:space="0"/>
              <w:bottom w:val="single" w:color="000000" w:sz="8" w:space="0"/>
              <w:right w:val="single" w:color="000000" w:sz="8" w:space="0"/>
            </w:tcBorders>
            <w:vAlign w:val="center"/>
          </w:tcPr>
          <w:p w14:paraId="03A1C42D">
            <w:pPr>
              <w:widowControl/>
              <w:jc w:val="left"/>
              <w:rPr>
                <w:rFonts w:ascii="宋体" w:hAnsi="宋体" w:cs="宋体"/>
                <w:color w:val="000000"/>
                <w:kern w:val="0"/>
                <w:sz w:val="24"/>
              </w:rPr>
            </w:pPr>
          </w:p>
        </w:tc>
        <w:tc>
          <w:tcPr>
            <w:tcW w:w="1015" w:type="dxa"/>
            <w:gridSpan w:val="4"/>
            <w:tcBorders>
              <w:top w:val="single" w:color="auto" w:sz="8" w:space="0"/>
              <w:left w:val="nil"/>
              <w:bottom w:val="single" w:color="auto" w:sz="8" w:space="0"/>
              <w:right w:val="single" w:color="000000" w:sz="8" w:space="0"/>
            </w:tcBorders>
            <w:shd w:val="clear" w:color="auto" w:fill="auto"/>
            <w:vAlign w:val="center"/>
          </w:tcPr>
          <w:p w14:paraId="03309D54">
            <w:pPr>
              <w:widowControl/>
              <w:jc w:val="center"/>
              <w:rPr>
                <w:rFonts w:ascii="宋体" w:hAnsi="宋体" w:cs="宋体"/>
                <w:color w:val="000000"/>
                <w:kern w:val="0"/>
                <w:sz w:val="24"/>
              </w:rPr>
            </w:pPr>
            <w:r>
              <w:rPr>
                <w:rFonts w:hint="eastAsia" w:ascii="宋体" w:hAnsi="宋体" w:cs="宋体"/>
                <w:color w:val="000000"/>
                <w:kern w:val="0"/>
                <w:sz w:val="24"/>
              </w:rPr>
              <w:t>数量 （件）</w:t>
            </w:r>
          </w:p>
        </w:tc>
        <w:tc>
          <w:tcPr>
            <w:tcW w:w="1384" w:type="dxa"/>
            <w:gridSpan w:val="4"/>
            <w:tcBorders>
              <w:top w:val="single" w:color="auto" w:sz="8" w:space="0"/>
              <w:left w:val="nil"/>
              <w:bottom w:val="single" w:color="auto" w:sz="8" w:space="0"/>
              <w:right w:val="single" w:color="000000" w:sz="8" w:space="0"/>
            </w:tcBorders>
            <w:shd w:val="clear" w:color="auto" w:fill="auto"/>
            <w:vAlign w:val="center"/>
          </w:tcPr>
          <w:p w14:paraId="7467EE70">
            <w:pPr>
              <w:widowControl/>
              <w:jc w:val="center"/>
              <w:rPr>
                <w:rFonts w:ascii="宋体" w:hAnsi="宋体" w:cs="宋体"/>
                <w:color w:val="000000"/>
                <w:kern w:val="0"/>
                <w:sz w:val="24"/>
              </w:rPr>
            </w:pPr>
            <w:r>
              <w:rPr>
                <w:rFonts w:hint="eastAsia" w:ascii="宋体" w:hAnsi="宋体" w:cs="宋体"/>
                <w:color w:val="000000"/>
                <w:kern w:val="0"/>
                <w:sz w:val="24"/>
              </w:rPr>
              <w:t>融资金额（万元）</w:t>
            </w:r>
          </w:p>
        </w:tc>
      </w:tr>
      <w:tr w14:paraId="121E556A">
        <w:tblPrEx>
          <w:tblCellMar>
            <w:top w:w="0" w:type="dxa"/>
            <w:left w:w="108" w:type="dxa"/>
            <w:bottom w:w="0" w:type="dxa"/>
            <w:right w:w="108" w:type="dxa"/>
          </w:tblCellMar>
        </w:tblPrEx>
        <w:trPr>
          <w:gridAfter w:val="2"/>
          <w:wAfter w:w="710" w:type="dxa"/>
          <w:trHeight w:val="540" w:hRule="atLeast"/>
        </w:trPr>
        <w:tc>
          <w:tcPr>
            <w:tcW w:w="2457" w:type="dxa"/>
            <w:vMerge w:val="continue"/>
            <w:tcBorders>
              <w:top w:val="nil"/>
              <w:left w:val="single" w:color="auto" w:sz="8" w:space="0"/>
              <w:bottom w:val="single" w:color="000000" w:sz="8" w:space="0"/>
              <w:right w:val="single" w:color="auto" w:sz="8" w:space="0"/>
            </w:tcBorders>
            <w:vAlign w:val="center"/>
          </w:tcPr>
          <w:p w14:paraId="4CC859B0">
            <w:pPr>
              <w:widowControl/>
              <w:jc w:val="left"/>
              <w:rPr>
                <w:rFonts w:ascii="宋体" w:hAnsi="宋体" w:cs="宋体"/>
                <w:color w:val="000000"/>
                <w:kern w:val="0"/>
                <w:sz w:val="24"/>
              </w:rPr>
            </w:pPr>
          </w:p>
        </w:tc>
        <w:tc>
          <w:tcPr>
            <w:tcW w:w="1337" w:type="dxa"/>
            <w:gridSpan w:val="2"/>
            <w:tcBorders>
              <w:top w:val="single" w:color="auto" w:sz="8" w:space="0"/>
              <w:left w:val="nil"/>
              <w:bottom w:val="single" w:color="auto" w:sz="8" w:space="0"/>
              <w:right w:val="single" w:color="000000" w:sz="8" w:space="0"/>
            </w:tcBorders>
            <w:shd w:val="clear" w:color="auto" w:fill="auto"/>
            <w:vAlign w:val="center"/>
          </w:tcPr>
          <w:p w14:paraId="769866D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02" w:type="dxa"/>
            <w:gridSpan w:val="3"/>
            <w:tcBorders>
              <w:top w:val="single" w:color="auto" w:sz="8" w:space="0"/>
              <w:left w:val="nil"/>
              <w:bottom w:val="single" w:color="auto" w:sz="8" w:space="0"/>
              <w:right w:val="single" w:color="000000" w:sz="8" w:space="0"/>
            </w:tcBorders>
            <w:shd w:val="clear" w:color="auto" w:fill="auto"/>
            <w:vAlign w:val="center"/>
          </w:tcPr>
          <w:p w14:paraId="6913E46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27" w:type="dxa"/>
            <w:gridSpan w:val="2"/>
            <w:tcBorders>
              <w:top w:val="single" w:color="auto" w:sz="8" w:space="0"/>
              <w:left w:val="nil"/>
              <w:bottom w:val="single" w:color="auto" w:sz="8" w:space="0"/>
              <w:right w:val="single" w:color="000000" w:sz="8" w:space="0"/>
            </w:tcBorders>
            <w:shd w:val="clear" w:color="auto" w:fill="auto"/>
            <w:vAlign w:val="center"/>
          </w:tcPr>
          <w:p w14:paraId="4664A77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15" w:type="dxa"/>
            <w:gridSpan w:val="4"/>
            <w:tcBorders>
              <w:top w:val="single" w:color="auto" w:sz="8" w:space="0"/>
              <w:left w:val="nil"/>
              <w:bottom w:val="single" w:color="auto" w:sz="8" w:space="0"/>
              <w:right w:val="single" w:color="000000" w:sz="8" w:space="0"/>
            </w:tcBorders>
            <w:shd w:val="clear" w:color="auto" w:fill="auto"/>
            <w:vAlign w:val="center"/>
          </w:tcPr>
          <w:p w14:paraId="1BCBB37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84" w:type="dxa"/>
            <w:gridSpan w:val="4"/>
            <w:tcBorders>
              <w:top w:val="single" w:color="auto" w:sz="8" w:space="0"/>
              <w:left w:val="nil"/>
              <w:bottom w:val="single" w:color="auto" w:sz="8" w:space="0"/>
              <w:right w:val="single" w:color="000000" w:sz="8" w:space="0"/>
            </w:tcBorders>
            <w:shd w:val="clear" w:color="auto" w:fill="auto"/>
            <w:vAlign w:val="center"/>
          </w:tcPr>
          <w:p w14:paraId="6C7C6E1A">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3126A6EF">
        <w:tblPrEx>
          <w:tblCellMar>
            <w:top w:w="0" w:type="dxa"/>
            <w:left w:w="108" w:type="dxa"/>
            <w:bottom w:w="0" w:type="dxa"/>
            <w:right w:w="108" w:type="dxa"/>
          </w:tblCellMar>
        </w:tblPrEx>
        <w:trPr>
          <w:gridAfter w:val="2"/>
          <w:wAfter w:w="710" w:type="dxa"/>
          <w:trHeight w:val="653" w:hRule="atLeast"/>
        </w:trPr>
        <w:tc>
          <w:tcPr>
            <w:tcW w:w="245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14:paraId="05A9220B">
            <w:pPr>
              <w:widowControl/>
              <w:jc w:val="center"/>
              <w:rPr>
                <w:rFonts w:ascii="宋体" w:hAnsi="宋体" w:cs="宋体"/>
                <w:color w:val="000000"/>
                <w:kern w:val="0"/>
                <w:sz w:val="24"/>
              </w:rPr>
            </w:pPr>
            <w:r>
              <w:rPr>
                <w:rFonts w:hint="eastAsia" w:ascii="宋体" w:hAnsi="宋体" w:cs="宋体"/>
                <w:color w:val="000000"/>
                <w:kern w:val="0"/>
                <w:sz w:val="24"/>
              </w:rPr>
              <w:t>知识产权纠纷处理情况（件）</w:t>
            </w:r>
          </w:p>
        </w:tc>
        <w:tc>
          <w:tcPr>
            <w:tcW w:w="1337" w:type="dxa"/>
            <w:gridSpan w:val="2"/>
            <w:tcBorders>
              <w:top w:val="single" w:color="auto" w:sz="8" w:space="0"/>
              <w:left w:val="nil"/>
              <w:bottom w:val="single" w:color="auto" w:sz="8" w:space="0"/>
              <w:right w:val="single" w:color="000000" w:sz="8" w:space="0"/>
            </w:tcBorders>
            <w:shd w:val="clear" w:color="auto" w:fill="auto"/>
            <w:vAlign w:val="center"/>
          </w:tcPr>
          <w:p w14:paraId="280EE441">
            <w:pPr>
              <w:widowControl/>
              <w:jc w:val="center"/>
              <w:rPr>
                <w:rFonts w:ascii="宋体" w:hAnsi="宋体" w:cs="宋体"/>
                <w:color w:val="000000"/>
                <w:kern w:val="0"/>
                <w:sz w:val="24"/>
              </w:rPr>
            </w:pPr>
            <w:r>
              <w:rPr>
                <w:rFonts w:hint="eastAsia" w:ascii="宋体" w:hAnsi="宋体" w:cs="宋体"/>
                <w:color w:val="000000"/>
                <w:kern w:val="0"/>
                <w:sz w:val="24"/>
              </w:rPr>
              <w:t>行政途径</w:t>
            </w:r>
          </w:p>
        </w:tc>
        <w:tc>
          <w:tcPr>
            <w:tcW w:w="1202" w:type="dxa"/>
            <w:gridSpan w:val="3"/>
            <w:tcBorders>
              <w:top w:val="single" w:color="auto" w:sz="8" w:space="0"/>
              <w:left w:val="nil"/>
              <w:bottom w:val="single" w:color="auto" w:sz="8" w:space="0"/>
              <w:right w:val="single" w:color="000000" w:sz="8" w:space="0"/>
            </w:tcBorders>
            <w:shd w:val="clear" w:color="auto" w:fill="auto"/>
            <w:vAlign w:val="center"/>
          </w:tcPr>
          <w:p w14:paraId="4B6CF8BE">
            <w:pPr>
              <w:widowControl/>
              <w:jc w:val="center"/>
              <w:rPr>
                <w:rFonts w:ascii="宋体" w:hAnsi="宋体" w:cs="宋体"/>
                <w:color w:val="000000"/>
                <w:kern w:val="0"/>
                <w:sz w:val="24"/>
              </w:rPr>
            </w:pPr>
            <w:r>
              <w:rPr>
                <w:rFonts w:hint="eastAsia" w:ascii="宋体" w:hAnsi="宋体" w:cs="宋体"/>
                <w:color w:val="000000"/>
                <w:kern w:val="0"/>
                <w:sz w:val="24"/>
              </w:rPr>
              <w:t>司法途径</w:t>
            </w:r>
          </w:p>
        </w:tc>
        <w:tc>
          <w:tcPr>
            <w:tcW w:w="1910" w:type="dxa"/>
            <w:gridSpan w:val="4"/>
            <w:tcBorders>
              <w:top w:val="single" w:color="auto" w:sz="8" w:space="0"/>
              <w:left w:val="nil"/>
              <w:bottom w:val="single" w:color="auto" w:sz="8" w:space="0"/>
              <w:right w:val="single" w:color="000000" w:sz="8" w:space="0"/>
            </w:tcBorders>
            <w:shd w:val="clear" w:color="auto" w:fill="auto"/>
            <w:vAlign w:val="center"/>
          </w:tcPr>
          <w:p w14:paraId="3A8CD37F">
            <w:pPr>
              <w:widowControl/>
              <w:jc w:val="center"/>
              <w:rPr>
                <w:rFonts w:ascii="宋体" w:hAnsi="宋体" w:cs="宋体"/>
                <w:color w:val="000000"/>
                <w:kern w:val="0"/>
                <w:sz w:val="24"/>
              </w:rPr>
            </w:pPr>
            <w:r>
              <w:rPr>
                <w:rFonts w:hint="eastAsia" w:ascii="宋体" w:hAnsi="宋体" w:cs="宋体"/>
                <w:color w:val="000000"/>
                <w:kern w:val="0"/>
                <w:sz w:val="24"/>
              </w:rPr>
              <w:t>调解途径</w:t>
            </w:r>
          </w:p>
        </w:tc>
        <w:tc>
          <w:tcPr>
            <w:tcW w:w="1816" w:type="dxa"/>
            <w:gridSpan w:val="6"/>
            <w:tcBorders>
              <w:top w:val="single" w:color="auto" w:sz="8" w:space="0"/>
              <w:left w:val="nil"/>
              <w:bottom w:val="single" w:color="auto" w:sz="8" w:space="0"/>
              <w:right w:val="single" w:color="000000" w:sz="8" w:space="0"/>
            </w:tcBorders>
            <w:shd w:val="clear" w:color="auto" w:fill="auto"/>
            <w:vAlign w:val="center"/>
          </w:tcPr>
          <w:p w14:paraId="07761343">
            <w:pPr>
              <w:widowControl/>
              <w:jc w:val="center"/>
              <w:rPr>
                <w:rFonts w:ascii="宋体" w:hAnsi="宋体" w:cs="宋体"/>
                <w:color w:val="000000"/>
                <w:kern w:val="0"/>
                <w:sz w:val="24"/>
              </w:rPr>
            </w:pPr>
            <w:r>
              <w:rPr>
                <w:rFonts w:hint="eastAsia" w:ascii="宋体" w:hAnsi="宋体" w:cs="宋体"/>
                <w:color w:val="000000"/>
                <w:kern w:val="0"/>
                <w:sz w:val="24"/>
              </w:rPr>
              <w:t>其他途径</w:t>
            </w:r>
          </w:p>
        </w:tc>
      </w:tr>
      <w:tr w14:paraId="75135591">
        <w:tblPrEx>
          <w:tblCellMar>
            <w:top w:w="0" w:type="dxa"/>
            <w:left w:w="108" w:type="dxa"/>
            <w:bottom w:w="0" w:type="dxa"/>
            <w:right w:w="108" w:type="dxa"/>
          </w:tblCellMar>
        </w:tblPrEx>
        <w:trPr>
          <w:gridAfter w:val="2"/>
          <w:wAfter w:w="710" w:type="dxa"/>
          <w:trHeight w:val="728" w:hRule="atLeast"/>
        </w:trPr>
        <w:tc>
          <w:tcPr>
            <w:tcW w:w="2457" w:type="dxa"/>
            <w:vMerge w:val="continue"/>
            <w:tcBorders>
              <w:top w:val="nil"/>
              <w:left w:val="single" w:color="auto" w:sz="8" w:space="0"/>
              <w:bottom w:val="single" w:color="auto" w:sz="4" w:space="0"/>
              <w:right w:val="single" w:color="auto" w:sz="8" w:space="0"/>
            </w:tcBorders>
            <w:vAlign w:val="center"/>
          </w:tcPr>
          <w:p w14:paraId="19BECE95">
            <w:pPr>
              <w:widowControl/>
              <w:jc w:val="left"/>
              <w:rPr>
                <w:rFonts w:ascii="宋体" w:hAnsi="宋体" w:cs="宋体"/>
                <w:color w:val="000000"/>
                <w:kern w:val="0"/>
                <w:sz w:val="24"/>
              </w:rPr>
            </w:pPr>
          </w:p>
        </w:tc>
        <w:tc>
          <w:tcPr>
            <w:tcW w:w="1337" w:type="dxa"/>
            <w:gridSpan w:val="2"/>
            <w:tcBorders>
              <w:top w:val="single" w:color="auto" w:sz="8" w:space="0"/>
              <w:left w:val="nil"/>
              <w:bottom w:val="single" w:color="auto" w:sz="4" w:space="0"/>
              <w:right w:val="single" w:color="000000" w:sz="8" w:space="0"/>
            </w:tcBorders>
            <w:shd w:val="clear" w:color="auto" w:fill="auto"/>
            <w:vAlign w:val="center"/>
          </w:tcPr>
          <w:p w14:paraId="540F754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02" w:type="dxa"/>
            <w:gridSpan w:val="3"/>
            <w:tcBorders>
              <w:top w:val="single" w:color="auto" w:sz="8" w:space="0"/>
              <w:left w:val="nil"/>
              <w:bottom w:val="single" w:color="auto" w:sz="4" w:space="0"/>
              <w:right w:val="single" w:color="000000" w:sz="8" w:space="0"/>
            </w:tcBorders>
            <w:shd w:val="clear" w:color="auto" w:fill="auto"/>
            <w:vAlign w:val="center"/>
          </w:tcPr>
          <w:p w14:paraId="16699A2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910" w:type="dxa"/>
            <w:gridSpan w:val="4"/>
            <w:tcBorders>
              <w:top w:val="single" w:color="auto" w:sz="8" w:space="0"/>
              <w:left w:val="nil"/>
              <w:bottom w:val="single" w:color="auto" w:sz="4" w:space="0"/>
              <w:right w:val="single" w:color="000000" w:sz="8" w:space="0"/>
            </w:tcBorders>
            <w:shd w:val="clear" w:color="auto" w:fill="auto"/>
            <w:vAlign w:val="center"/>
          </w:tcPr>
          <w:p w14:paraId="2F704AEF">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16" w:type="dxa"/>
            <w:gridSpan w:val="6"/>
            <w:tcBorders>
              <w:top w:val="single" w:color="auto" w:sz="8" w:space="0"/>
              <w:left w:val="nil"/>
              <w:bottom w:val="single" w:color="auto" w:sz="4" w:space="0"/>
              <w:right w:val="single" w:color="000000" w:sz="8" w:space="0"/>
            </w:tcBorders>
            <w:shd w:val="clear" w:color="auto" w:fill="auto"/>
            <w:vAlign w:val="center"/>
          </w:tcPr>
          <w:p w14:paraId="502AA4DD">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26F91A3F">
        <w:tblPrEx>
          <w:tblCellMar>
            <w:top w:w="0" w:type="dxa"/>
            <w:left w:w="108" w:type="dxa"/>
            <w:bottom w:w="0" w:type="dxa"/>
            <w:right w:w="108" w:type="dxa"/>
          </w:tblCellMar>
        </w:tblPrEx>
        <w:trPr>
          <w:gridAfter w:val="2"/>
          <w:wAfter w:w="710" w:type="dxa"/>
          <w:trHeight w:val="570" w:hRule="atLeast"/>
        </w:trPr>
        <w:tc>
          <w:tcPr>
            <w:tcW w:w="8722" w:type="dxa"/>
            <w:gridSpan w:val="16"/>
            <w:tcBorders>
              <w:top w:val="single" w:color="auto" w:sz="4" w:space="0"/>
              <w:left w:val="single" w:color="auto" w:sz="8" w:space="0"/>
              <w:bottom w:val="single" w:color="auto" w:sz="8" w:space="0"/>
              <w:right w:val="single" w:color="auto" w:sz="8" w:space="0"/>
            </w:tcBorders>
            <w:shd w:val="clear" w:color="auto" w:fill="auto"/>
            <w:vAlign w:val="center"/>
          </w:tcPr>
          <w:p w14:paraId="1A27A38A">
            <w:pPr>
              <w:widowControl/>
              <w:jc w:val="center"/>
              <w:rPr>
                <w:rFonts w:ascii="宋体" w:hAnsi="宋体" w:cs="宋体"/>
                <w:b/>
                <w:bCs/>
                <w:color w:val="000000"/>
                <w:kern w:val="0"/>
                <w:sz w:val="24"/>
              </w:rPr>
            </w:pPr>
            <w:r>
              <w:rPr>
                <w:rFonts w:hint="eastAsia" w:ascii="宋体" w:hAnsi="宋体" w:cs="宋体"/>
                <w:b/>
                <w:bCs/>
                <w:color w:val="000000"/>
                <w:kern w:val="0"/>
                <w:sz w:val="24"/>
              </w:rPr>
              <w:t>申请备案单位声明（必须确认）：</w:t>
            </w:r>
          </w:p>
        </w:tc>
      </w:tr>
      <w:tr w14:paraId="5F2EFF36">
        <w:tblPrEx>
          <w:tblCellMar>
            <w:top w:w="0" w:type="dxa"/>
            <w:left w:w="108" w:type="dxa"/>
            <w:bottom w:w="0" w:type="dxa"/>
            <w:right w:w="108" w:type="dxa"/>
          </w:tblCellMar>
        </w:tblPrEx>
        <w:trPr>
          <w:gridAfter w:val="2"/>
          <w:wAfter w:w="710" w:type="dxa"/>
          <w:trHeight w:val="600" w:hRule="atLeast"/>
        </w:trPr>
        <w:tc>
          <w:tcPr>
            <w:tcW w:w="8722" w:type="dxa"/>
            <w:gridSpan w:val="16"/>
            <w:tcBorders>
              <w:top w:val="single" w:color="auto" w:sz="8" w:space="0"/>
              <w:left w:val="single" w:color="auto" w:sz="8" w:space="0"/>
              <w:bottom w:val="nil"/>
              <w:right w:val="single" w:color="000000" w:sz="8" w:space="0"/>
            </w:tcBorders>
            <w:shd w:val="clear" w:color="auto" w:fill="auto"/>
            <w:vAlign w:val="center"/>
          </w:tcPr>
          <w:p w14:paraId="68072859">
            <w:pPr>
              <w:widowControl/>
              <w:jc w:val="left"/>
              <w:rPr>
                <w:rFonts w:ascii="Wingdings" w:hAnsi="Wingdings" w:cs="宋体"/>
                <w:color w:val="000000"/>
                <w:kern w:val="0"/>
                <w:sz w:val="24"/>
              </w:rPr>
            </w:pPr>
            <w:r>
              <w:rPr>
                <w:rFonts w:hint="eastAsia" w:ascii="宋体" w:hAnsi="宋体" w:cs="宋体"/>
                <w:color w:val="000000"/>
                <w:kern w:val="0"/>
                <w:sz w:val="24"/>
              </w:rPr>
              <w:t>□申请材料均真实、合法。如有不实之处，愿负相应的法律责任。</w:t>
            </w:r>
          </w:p>
        </w:tc>
      </w:tr>
      <w:tr w14:paraId="09DF25CB">
        <w:tblPrEx>
          <w:tblCellMar>
            <w:top w:w="0" w:type="dxa"/>
            <w:left w:w="108" w:type="dxa"/>
            <w:bottom w:w="0" w:type="dxa"/>
            <w:right w:w="108" w:type="dxa"/>
          </w:tblCellMar>
        </w:tblPrEx>
        <w:trPr>
          <w:gridAfter w:val="2"/>
          <w:wAfter w:w="710" w:type="dxa"/>
          <w:trHeight w:val="1248" w:hRule="atLeast"/>
        </w:trPr>
        <w:tc>
          <w:tcPr>
            <w:tcW w:w="8722" w:type="dxa"/>
            <w:gridSpan w:val="16"/>
            <w:tcBorders>
              <w:top w:val="nil"/>
              <w:left w:val="single" w:color="auto" w:sz="8" w:space="0"/>
              <w:right w:val="single" w:color="000000" w:sz="8" w:space="0"/>
            </w:tcBorders>
            <w:shd w:val="clear" w:color="auto" w:fill="auto"/>
            <w:vAlign w:val="center"/>
          </w:tcPr>
          <w:p w14:paraId="4FB8E55B">
            <w:pPr>
              <w:widowControl/>
              <w:jc w:val="left"/>
              <w:rPr>
                <w:rFonts w:ascii="Wingdings" w:hAnsi="Wingdings" w:cs="宋体"/>
                <w:color w:val="000000"/>
                <w:kern w:val="0"/>
                <w:sz w:val="24"/>
              </w:rPr>
            </w:pPr>
            <w:r>
              <w:rPr>
                <w:rFonts w:hint="eastAsia" w:ascii="宋体" w:hAnsi="宋体" w:cs="宋体"/>
                <w:color w:val="000000"/>
                <w:kern w:val="0"/>
                <w:sz w:val="24"/>
              </w:rPr>
              <w:t>□三年内无国家知识产权局认定的非正常专利申请、故意侵犯他人知识产权等不良记录。</w:t>
            </w:r>
          </w:p>
          <w:p w14:paraId="0539FDE0">
            <w:pPr>
              <w:jc w:val="left"/>
              <w:rPr>
                <w:rFonts w:ascii="Wingdings" w:hAnsi="Wingdings" w:cs="宋体"/>
                <w:color w:val="000000"/>
                <w:kern w:val="0"/>
                <w:sz w:val="24"/>
              </w:rPr>
            </w:pPr>
            <w:r>
              <w:rPr>
                <w:rFonts w:hint="eastAsia" w:ascii="宋体" w:hAnsi="宋体" w:cs="宋体"/>
                <w:color w:val="000000"/>
                <w:kern w:val="0"/>
                <w:sz w:val="24"/>
              </w:rPr>
              <w:t>□提交并遵守《中关村知识产权保护中心专利预审承诺书》，遵守相关知识产权法律法规。</w:t>
            </w:r>
          </w:p>
        </w:tc>
      </w:tr>
      <w:tr w14:paraId="1A955379">
        <w:tblPrEx>
          <w:tblCellMar>
            <w:top w:w="0" w:type="dxa"/>
            <w:left w:w="108" w:type="dxa"/>
            <w:bottom w:w="0" w:type="dxa"/>
            <w:right w:w="108" w:type="dxa"/>
          </w:tblCellMar>
        </w:tblPrEx>
        <w:trPr>
          <w:gridAfter w:val="2"/>
          <w:wAfter w:w="710" w:type="dxa"/>
          <w:trHeight w:val="420" w:hRule="atLeast"/>
        </w:trPr>
        <w:tc>
          <w:tcPr>
            <w:tcW w:w="8722" w:type="dxa"/>
            <w:gridSpan w:val="16"/>
            <w:tcBorders>
              <w:top w:val="single" w:color="auto" w:sz="8" w:space="0"/>
              <w:left w:val="single" w:color="auto" w:sz="8" w:space="0"/>
              <w:bottom w:val="nil"/>
              <w:right w:val="single" w:color="000000" w:sz="8" w:space="0"/>
            </w:tcBorders>
            <w:shd w:val="clear" w:color="auto" w:fill="auto"/>
            <w:vAlign w:val="center"/>
          </w:tcPr>
          <w:p w14:paraId="6D1956AB">
            <w:pPr>
              <w:widowControl/>
              <w:jc w:val="left"/>
              <w:rPr>
                <w:rFonts w:ascii="宋体" w:hAnsi="宋体" w:cs="宋体"/>
                <w:color w:val="000000"/>
                <w:kern w:val="0"/>
                <w:sz w:val="24"/>
              </w:rPr>
            </w:pPr>
            <w:r>
              <w:rPr>
                <w:rFonts w:hint="eastAsia" w:ascii="宋体" w:hAnsi="宋体" w:cs="宋体"/>
                <w:color w:val="000000"/>
                <w:kern w:val="0"/>
                <w:sz w:val="24"/>
              </w:rPr>
              <w:t>申请单位签章：</w:t>
            </w:r>
          </w:p>
        </w:tc>
      </w:tr>
      <w:tr w14:paraId="32307DEC">
        <w:tblPrEx>
          <w:tblCellMar>
            <w:top w:w="0" w:type="dxa"/>
            <w:left w:w="108" w:type="dxa"/>
            <w:bottom w:w="0" w:type="dxa"/>
            <w:right w:w="108" w:type="dxa"/>
          </w:tblCellMar>
        </w:tblPrEx>
        <w:trPr>
          <w:gridAfter w:val="2"/>
          <w:wAfter w:w="710" w:type="dxa"/>
          <w:trHeight w:val="405" w:hRule="atLeast"/>
        </w:trPr>
        <w:tc>
          <w:tcPr>
            <w:tcW w:w="8722" w:type="dxa"/>
            <w:gridSpan w:val="16"/>
            <w:tcBorders>
              <w:top w:val="nil"/>
              <w:left w:val="single" w:color="auto" w:sz="8" w:space="0"/>
              <w:bottom w:val="nil"/>
              <w:right w:val="single" w:color="000000" w:sz="8" w:space="0"/>
            </w:tcBorders>
            <w:shd w:val="clear" w:color="auto" w:fill="auto"/>
          </w:tcPr>
          <w:p w14:paraId="71066E30">
            <w:pPr>
              <w:widowControl/>
              <w:jc w:val="left"/>
              <w:rPr>
                <w:rFonts w:ascii="宋体" w:hAnsi="宋体" w:cs="宋体"/>
                <w:color w:val="000000"/>
                <w:kern w:val="0"/>
                <w:sz w:val="24"/>
              </w:rPr>
            </w:pPr>
            <w:r>
              <w:rPr>
                <w:rFonts w:hint="eastAsia" w:ascii="宋体" w:hAnsi="宋体" w:cs="宋体"/>
                <w:color w:val="000000"/>
                <w:kern w:val="0"/>
                <w:sz w:val="24"/>
              </w:rPr>
              <w:t>　</w:t>
            </w:r>
          </w:p>
        </w:tc>
      </w:tr>
      <w:tr w14:paraId="497801E5">
        <w:tblPrEx>
          <w:tblCellMar>
            <w:top w:w="0" w:type="dxa"/>
            <w:left w:w="108" w:type="dxa"/>
            <w:bottom w:w="0" w:type="dxa"/>
            <w:right w:w="108" w:type="dxa"/>
          </w:tblCellMar>
        </w:tblPrEx>
        <w:trPr>
          <w:gridAfter w:val="2"/>
          <w:wAfter w:w="710" w:type="dxa"/>
          <w:trHeight w:val="390" w:hRule="atLeast"/>
        </w:trPr>
        <w:tc>
          <w:tcPr>
            <w:tcW w:w="8722" w:type="dxa"/>
            <w:gridSpan w:val="16"/>
            <w:tcBorders>
              <w:top w:val="nil"/>
              <w:left w:val="single" w:color="auto" w:sz="8" w:space="0"/>
              <w:bottom w:val="nil"/>
              <w:right w:val="single" w:color="000000" w:sz="8" w:space="0"/>
            </w:tcBorders>
            <w:shd w:val="clear" w:color="auto" w:fill="auto"/>
          </w:tcPr>
          <w:p w14:paraId="3C65F952">
            <w:pPr>
              <w:widowControl/>
              <w:jc w:val="left"/>
              <w:rPr>
                <w:rFonts w:ascii="宋体" w:hAnsi="宋体" w:cs="宋体"/>
                <w:color w:val="000000"/>
                <w:kern w:val="0"/>
                <w:sz w:val="24"/>
              </w:rPr>
            </w:pPr>
            <w:r>
              <w:rPr>
                <w:rFonts w:hint="eastAsia" w:ascii="宋体" w:hAnsi="宋体" w:cs="宋体"/>
                <w:color w:val="000000"/>
                <w:kern w:val="0"/>
                <w:sz w:val="24"/>
              </w:rPr>
              <w:t>　</w:t>
            </w:r>
          </w:p>
        </w:tc>
      </w:tr>
      <w:tr w14:paraId="54604849">
        <w:tblPrEx>
          <w:tblCellMar>
            <w:top w:w="0" w:type="dxa"/>
            <w:left w:w="108" w:type="dxa"/>
            <w:bottom w:w="0" w:type="dxa"/>
            <w:right w:w="108" w:type="dxa"/>
          </w:tblCellMar>
        </w:tblPrEx>
        <w:trPr>
          <w:gridAfter w:val="2"/>
          <w:wAfter w:w="710" w:type="dxa"/>
          <w:trHeight w:val="630" w:hRule="atLeast"/>
        </w:trPr>
        <w:tc>
          <w:tcPr>
            <w:tcW w:w="8722" w:type="dxa"/>
            <w:gridSpan w:val="16"/>
            <w:tcBorders>
              <w:top w:val="nil"/>
              <w:left w:val="single" w:color="auto" w:sz="8" w:space="0"/>
              <w:bottom w:val="single" w:color="auto" w:sz="8" w:space="0"/>
              <w:right w:val="single" w:color="000000" w:sz="8" w:space="0"/>
            </w:tcBorders>
            <w:shd w:val="clear" w:color="auto" w:fill="auto"/>
          </w:tcPr>
          <w:p w14:paraId="1FE72EBC">
            <w:pPr>
              <w:widowControl/>
              <w:ind w:firstLine="3600" w:firstLineChars="1500"/>
              <w:jc w:val="left"/>
              <w:rPr>
                <w:rFonts w:ascii="宋体" w:hAnsi="宋体" w:cs="宋体"/>
                <w:color w:val="000000"/>
                <w:kern w:val="0"/>
                <w:sz w:val="24"/>
              </w:rPr>
            </w:pPr>
            <w:r>
              <w:rPr>
                <w:rFonts w:hint="eastAsia" w:ascii="宋体" w:hAnsi="宋体" w:cs="宋体"/>
                <w:color w:val="000000"/>
                <w:kern w:val="0"/>
                <w:sz w:val="24"/>
              </w:rPr>
              <w:t xml:space="preserve">         年    月    日</w:t>
            </w:r>
          </w:p>
        </w:tc>
      </w:tr>
      <w:tr w14:paraId="3C87DBD5">
        <w:tblPrEx>
          <w:tblCellMar>
            <w:top w:w="0" w:type="dxa"/>
            <w:left w:w="108" w:type="dxa"/>
            <w:bottom w:w="0" w:type="dxa"/>
            <w:right w:w="108" w:type="dxa"/>
          </w:tblCellMar>
        </w:tblPrEx>
        <w:trPr>
          <w:gridAfter w:val="2"/>
          <w:wAfter w:w="710" w:type="dxa"/>
          <w:trHeight w:val="312" w:hRule="atLeast"/>
        </w:trPr>
        <w:tc>
          <w:tcPr>
            <w:tcW w:w="8722" w:type="dxa"/>
            <w:gridSpan w:val="16"/>
            <w:tcBorders>
              <w:top w:val="single" w:color="auto" w:sz="8" w:space="0"/>
              <w:left w:val="single" w:color="auto" w:sz="8" w:space="0"/>
              <w:bottom w:val="nil"/>
              <w:right w:val="single" w:color="000000" w:sz="8" w:space="0"/>
            </w:tcBorders>
            <w:shd w:val="clear" w:color="auto" w:fill="auto"/>
            <w:vAlign w:val="center"/>
          </w:tcPr>
          <w:p w14:paraId="3012B129">
            <w:pPr>
              <w:widowControl/>
              <w:jc w:val="left"/>
              <w:rPr>
                <w:rFonts w:ascii="宋体" w:hAnsi="宋体" w:cs="宋体"/>
                <w:color w:val="000000"/>
                <w:kern w:val="0"/>
                <w:sz w:val="24"/>
              </w:rPr>
            </w:pPr>
            <w:r>
              <w:rPr>
                <w:rFonts w:hint="eastAsia" w:ascii="宋体" w:hAnsi="宋体" w:cs="宋体"/>
                <w:color w:val="000000"/>
                <w:kern w:val="0"/>
                <w:sz w:val="24"/>
              </w:rPr>
              <w:t>中关村知识产权保护中心意见及签章：</w:t>
            </w:r>
          </w:p>
        </w:tc>
      </w:tr>
      <w:tr w14:paraId="1DEA660C">
        <w:tblPrEx>
          <w:tblCellMar>
            <w:top w:w="0" w:type="dxa"/>
            <w:left w:w="108" w:type="dxa"/>
            <w:bottom w:w="0" w:type="dxa"/>
            <w:right w:w="108" w:type="dxa"/>
          </w:tblCellMar>
        </w:tblPrEx>
        <w:trPr>
          <w:gridAfter w:val="2"/>
          <w:wAfter w:w="710" w:type="dxa"/>
          <w:trHeight w:val="312" w:hRule="atLeast"/>
        </w:trPr>
        <w:tc>
          <w:tcPr>
            <w:tcW w:w="8722" w:type="dxa"/>
            <w:gridSpan w:val="16"/>
            <w:tcBorders>
              <w:top w:val="nil"/>
              <w:left w:val="single" w:color="auto" w:sz="8" w:space="0"/>
              <w:bottom w:val="nil"/>
              <w:right w:val="single" w:color="auto" w:sz="4" w:space="0"/>
            </w:tcBorders>
            <w:shd w:val="clear" w:color="auto" w:fill="auto"/>
          </w:tcPr>
          <w:p w14:paraId="3FA8942F">
            <w:pPr>
              <w:widowControl/>
              <w:jc w:val="left"/>
              <w:rPr>
                <w:rFonts w:ascii="宋体" w:hAnsi="宋体" w:cs="宋体"/>
                <w:color w:val="000000"/>
                <w:kern w:val="0"/>
                <w:sz w:val="24"/>
              </w:rPr>
            </w:pPr>
            <w:r>
              <w:rPr>
                <w:rFonts w:hint="eastAsia" w:ascii="宋体" w:hAnsi="宋体" w:cs="宋体"/>
                <w:color w:val="000000"/>
                <w:kern w:val="0"/>
                <w:sz w:val="24"/>
              </w:rPr>
              <w:t>　</w:t>
            </w:r>
          </w:p>
        </w:tc>
      </w:tr>
      <w:tr w14:paraId="66EFD8A1">
        <w:tblPrEx>
          <w:tblCellMar>
            <w:top w:w="0" w:type="dxa"/>
            <w:left w:w="108" w:type="dxa"/>
            <w:bottom w:w="0" w:type="dxa"/>
            <w:right w:w="108" w:type="dxa"/>
          </w:tblCellMar>
        </w:tblPrEx>
        <w:trPr>
          <w:trHeight w:val="312" w:hRule="atLeast"/>
        </w:trPr>
        <w:tc>
          <w:tcPr>
            <w:tcW w:w="2457" w:type="dxa"/>
            <w:tcBorders>
              <w:top w:val="nil"/>
              <w:left w:val="single" w:color="auto" w:sz="8" w:space="0"/>
              <w:bottom w:val="nil"/>
              <w:right w:val="nil"/>
            </w:tcBorders>
            <w:shd w:val="clear" w:color="auto" w:fill="auto"/>
          </w:tcPr>
          <w:p w14:paraId="13CBB553">
            <w:pPr>
              <w:widowControl/>
              <w:jc w:val="left"/>
              <w:rPr>
                <w:rFonts w:ascii="宋体" w:hAnsi="宋体" w:cs="宋体"/>
                <w:color w:val="000000"/>
                <w:kern w:val="0"/>
                <w:sz w:val="24"/>
              </w:rPr>
            </w:pPr>
            <w:r>
              <w:rPr>
                <w:rFonts w:hint="eastAsia" w:ascii="宋体" w:hAnsi="宋体" w:cs="宋体"/>
                <w:color w:val="000000"/>
                <w:kern w:val="0"/>
                <w:sz w:val="24"/>
              </w:rPr>
              <w:t>　</w:t>
            </w:r>
          </w:p>
        </w:tc>
        <w:tc>
          <w:tcPr>
            <w:tcW w:w="581" w:type="dxa"/>
            <w:tcBorders>
              <w:top w:val="nil"/>
              <w:left w:val="nil"/>
              <w:bottom w:val="nil"/>
              <w:right w:val="nil"/>
            </w:tcBorders>
            <w:shd w:val="clear" w:color="auto" w:fill="auto"/>
          </w:tcPr>
          <w:p w14:paraId="61D66C54">
            <w:pPr>
              <w:widowControl/>
              <w:jc w:val="left"/>
              <w:rPr>
                <w:rFonts w:ascii="宋体" w:hAnsi="宋体" w:cs="宋体"/>
                <w:color w:val="000000"/>
                <w:kern w:val="0"/>
                <w:sz w:val="24"/>
              </w:rPr>
            </w:pPr>
          </w:p>
        </w:tc>
        <w:tc>
          <w:tcPr>
            <w:tcW w:w="1004" w:type="dxa"/>
            <w:gridSpan w:val="2"/>
            <w:tcBorders>
              <w:top w:val="nil"/>
              <w:left w:val="nil"/>
              <w:bottom w:val="nil"/>
              <w:right w:val="nil"/>
            </w:tcBorders>
            <w:shd w:val="clear" w:color="auto" w:fill="auto"/>
          </w:tcPr>
          <w:p w14:paraId="46B4306E">
            <w:pPr>
              <w:widowControl/>
              <w:jc w:val="left"/>
              <w:rPr>
                <w:rFonts w:ascii="Times New Roman" w:hAnsi="Times New Roman" w:eastAsia="Times New Roman"/>
                <w:kern w:val="0"/>
                <w:sz w:val="20"/>
                <w:szCs w:val="20"/>
              </w:rPr>
            </w:pPr>
          </w:p>
        </w:tc>
        <w:tc>
          <w:tcPr>
            <w:tcW w:w="704" w:type="dxa"/>
            <w:tcBorders>
              <w:top w:val="nil"/>
              <w:left w:val="nil"/>
              <w:bottom w:val="nil"/>
              <w:right w:val="nil"/>
            </w:tcBorders>
            <w:shd w:val="clear" w:color="auto" w:fill="auto"/>
          </w:tcPr>
          <w:p w14:paraId="5589608F">
            <w:pPr>
              <w:widowControl/>
              <w:jc w:val="left"/>
              <w:rPr>
                <w:rFonts w:ascii="Times New Roman" w:hAnsi="Times New Roman" w:eastAsia="Times New Roman"/>
                <w:kern w:val="0"/>
                <w:sz w:val="20"/>
                <w:szCs w:val="20"/>
              </w:rPr>
            </w:pPr>
          </w:p>
        </w:tc>
        <w:tc>
          <w:tcPr>
            <w:tcW w:w="957" w:type="dxa"/>
            <w:gridSpan w:val="2"/>
            <w:tcBorders>
              <w:top w:val="nil"/>
              <w:left w:val="nil"/>
              <w:bottom w:val="nil"/>
              <w:right w:val="nil"/>
            </w:tcBorders>
            <w:shd w:val="clear" w:color="auto" w:fill="auto"/>
          </w:tcPr>
          <w:p w14:paraId="0AFEF62E">
            <w:pPr>
              <w:widowControl/>
              <w:jc w:val="left"/>
              <w:rPr>
                <w:rFonts w:ascii="Times New Roman" w:hAnsi="Times New Roman" w:eastAsia="Times New Roman"/>
                <w:kern w:val="0"/>
                <w:sz w:val="20"/>
                <w:szCs w:val="20"/>
              </w:rPr>
            </w:pPr>
          </w:p>
        </w:tc>
        <w:tc>
          <w:tcPr>
            <w:tcW w:w="937" w:type="dxa"/>
            <w:gridSpan w:val="2"/>
            <w:tcBorders>
              <w:top w:val="nil"/>
              <w:left w:val="nil"/>
              <w:bottom w:val="nil"/>
              <w:right w:val="nil"/>
            </w:tcBorders>
            <w:shd w:val="clear" w:color="auto" w:fill="auto"/>
          </w:tcPr>
          <w:p w14:paraId="3154395C">
            <w:pPr>
              <w:widowControl/>
              <w:jc w:val="left"/>
              <w:rPr>
                <w:rFonts w:ascii="Times New Roman" w:hAnsi="Times New Roman" w:eastAsia="Times New Roman"/>
                <w:kern w:val="0"/>
                <w:sz w:val="20"/>
                <w:szCs w:val="20"/>
              </w:rPr>
            </w:pPr>
          </w:p>
        </w:tc>
        <w:tc>
          <w:tcPr>
            <w:tcW w:w="388" w:type="dxa"/>
            <w:gridSpan w:val="2"/>
            <w:tcBorders>
              <w:top w:val="nil"/>
              <w:left w:val="nil"/>
              <w:bottom w:val="nil"/>
              <w:right w:val="nil"/>
            </w:tcBorders>
            <w:shd w:val="clear" w:color="auto" w:fill="auto"/>
          </w:tcPr>
          <w:p w14:paraId="3759E459">
            <w:pPr>
              <w:widowControl/>
              <w:jc w:val="left"/>
              <w:rPr>
                <w:rFonts w:ascii="Times New Roman" w:hAnsi="Times New Roman" w:eastAsia="Times New Roman"/>
                <w:kern w:val="0"/>
                <w:sz w:val="20"/>
                <w:szCs w:val="20"/>
              </w:rPr>
            </w:pPr>
          </w:p>
        </w:tc>
        <w:tc>
          <w:tcPr>
            <w:tcW w:w="594" w:type="dxa"/>
            <w:gridSpan w:val="2"/>
            <w:tcBorders>
              <w:top w:val="nil"/>
              <w:left w:val="nil"/>
              <w:bottom w:val="nil"/>
              <w:right w:val="nil"/>
            </w:tcBorders>
            <w:shd w:val="clear" w:color="auto" w:fill="auto"/>
          </w:tcPr>
          <w:p w14:paraId="0181A88A">
            <w:pPr>
              <w:widowControl/>
              <w:jc w:val="left"/>
              <w:rPr>
                <w:rFonts w:ascii="Times New Roman" w:hAnsi="Times New Roman" w:eastAsia="Times New Roman"/>
                <w:kern w:val="0"/>
                <w:sz w:val="20"/>
                <w:szCs w:val="20"/>
              </w:rPr>
            </w:pPr>
          </w:p>
        </w:tc>
        <w:tc>
          <w:tcPr>
            <w:tcW w:w="674" w:type="dxa"/>
            <w:tcBorders>
              <w:top w:val="nil"/>
              <w:left w:val="nil"/>
              <w:bottom w:val="nil"/>
              <w:right w:val="nil"/>
            </w:tcBorders>
            <w:shd w:val="clear" w:color="auto" w:fill="auto"/>
          </w:tcPr>
          <w:p w14:paraId="593CA6C4">
            <w:pPr>
              <w:widowControl/>
              <w:jc w:val="left"/>
              <w:rPr>
                <w:rFonts w:ascii="Times New Roman" w:hAnsi="Times New Roman" w:eastAsia="Times New Roman"/>
                <w:kern w:val="0"/>
                <w:sz w:val="20"/>
                <w:szCs w:val="20"/>
              </w:rPr>
            </w:pPr>
          </w:p>
        </w:tc>
        <w:tc>
          <w:tcPr>
            <w:tcW w:w="420" w:type="dxa"/>
            <w:tcBorders>
              <w:top w:val="nil"/>
              <w:left w:val="nil"/>
              <w:bottom w:val="nil"/>
              <w:right w:val="single" w:color="auto" w:sz="4" w:space="0"/>
            </w:tcBorders>
            <w:shd w:val="clear" w:color="auto" w:fill="auto"/>
          </w:tcPr>
          <w:p w14:paraId="1E0F32D7">
            <w:pPr>
              <w:widowControl/>
              <w:jc w:val="left"/>
              <w:rPr>
                <w:rFonts w:ascii="Times New Roman" w:hAnsi="Times New Roman" w:eastAsiaTheme="minorEastAsia"/>
                <w:kern w:val="0"/>
                <w:sz w:val="20"/>
                <w:szCs w:val="20"/>
              </w:rPr>
            </w:pPr>
          </w:p>
        </w:tc>
        <w:tc>
          <w:tcPr>
            <w:tcW w:w="236" w:type="dxa"/>
            <w:gridSpan w:val="2"/>
            <w:tcBorders>
              <w:top w:val="nil"/>
              <w:left w:val="single" w:color="auto" w:sz="4" w:space="0"/>
              <w:bottom w:val="nil"/>
              <w:right w:val="nil"/>
            </w:tcBorders>
            <w:shd w:val="clear" w:color="auto" w:fill="auto"/>
          </w:tcPr>
          <w:p w14:paraId="5E0DB882">
            <w:pPr>
              <w:widowControl/>
              <w:jc w:val="left"/>
              <w:rPr>
                <w:rFonts w:ascii="Times New Roman" w:hAnsi="Times New Roman" w:eastAsiaTheme="minorEastAsia"/>
                <w:kern w:val="0"/>
                <w:sz w:val="20"/>
                <w:szCs w:val="20"/>
              </w:rPr>
            </w:pPr>
          </w:p>
        </w:tc>
        <w:tc>
          <w:tcPr>
            <w:tcW w:w="480" w:type="dxa"/>
            <w:tcBorders>
              <w:top w:val="nil"/>
              <w:left w:val="nil"/>
              <w:bottom w:val="nil"/>
              <w:right w:val="single" w:color="auto" w:sz="8" w:space="0"/>
            </w:tcBorders>
            <w:shd w:val="clear" w:color="auto" w:fill="auto"/>
          </w:tcPr>
          <w:p w14:paraId="7509D0AE">
            <w:pPr>
              <w:widowControl/>
              <w:jc w:val="left"/>
              <w:rPr>
                <w:rFonts w:ascii="宋体" w:hAnsi="宋体" w:cs="宋体"/>
                <w:color w:val="000000"/>
                <w:kern w:val="0"/>
                <w:sz w:val="24"/>
              </w:rPr>
            </w:pPr>
          </w:p>
        </w:tc>
      </w:tr>
      <w:tr w14:paraId="02721883">
        <w:tblPrEx>
          <w:tblCellMar>
            <w:top w:w="0" w:type="dxa"/>
            <w:left w:w="108" w:type="dxa"/>
            <w:bottom w:w="0" w:type="dxa"/>
            <w:right w:w="108" w:type="dxa"/>
          </w:tblCellMar>
        </w:tblPrEx>
        <w:trPr>
          <w:gridAfter w:val="2"/>
          <w:wAfter w:w="710" w:type="dxa"/>
          <w:trHeight w:val="312" w:hRule="atLeast"/>
        </w:trPr>
        <w:tc>
          <w:tcPr>
            <w:tcW w:w="8722" w:type="dxa"/>
            <w:gridSpan w:val="16"/>
            <w:tcBorders>
              <w:top w:val="nil"/>
              <w:left w:val="single" w:color="auto" w:sz="8" w:space="0"/>
              <w:bottom w:val="nil"/>
              <w:right w:val="single" w:color="auto" w:sz="4" w:space="0"/>
            </w:tcBorders>
            <w:shd w:val="clear" w:color="auto" w:fill="auto"/>
          </w:tcPr>
          <w:p w14:paraId="342F5711">
            <w:pPr>
              <w:widowControl/>
              <w:jc w:val="left"/>
              <w:rPr>
                <w:rFonts w:ascii="宋体" w:hAnsi="宋体" w:cs="宋体"/>
                <w:color w:val="000000"/>
                <w:kern w:val="0"/>
                <w:sz w:val="24"/>
              </w:rPr>
            </w:pPr>
            <w:r>
              <w:rPr>
                <w:rFonts w:hint="eastAsia" w:ascii="宋体" w:hAnsi="宋体" w:cs="宋体"/>
                <w:color w:val="000000"/>
                <w:kern w:val="0"/>
                <w:sz w:val="24"/>
              </w:rPr>
              <w:t>　</w:t>
            </w:r>
          </w:p>
        </w:tc>
      </w:tr>
      <w:tr w14:paraId="1492D1AD">
        <w:tblPrEx>
          <w:tblCellMar>
            <w:top w:w="0" w:type="dxa"/>
            <w:left w:w="108" w:type="dxa"/>
            <w:bottom w:w="0" w:type="dxa"/>
            <w:right w:w="108" w:type="dxa"/>
          </w:tblCellMar>
        </w:tblPrEx>
        <w:trPr>
          <w:gridAfter w:val="2"/>
          <w:wAfter w:w="710" w:type="dxa"/>
          <w:trHeight w:val="315" w:hRule="atLeast"/>
        </w:trPr>
        <w:tc>
          <w:tcPr>
            <w:tcW w:w="8722" w:type="dxa"/>
            <w:gridSpan w:val="16"/>
            <w:tcBorders>
              <w:top w:val="nil"/>
              <w:left w:val="single" w:color="auto" w:sz="8" w:space="0"/>
              <w:bottom w:val="nil"/>
              <w:right w:val="single" w:color="000000" w:sz="8" w:space="0"/>
            </w:tcBorders>
            <w:shd w:val="clear" w:color="auto" w:fill="auto"/>
          </w:tcPr>
          <w:p w14:paraId="7405A6E1">
            <w:pPr>
              <w:widowControl/>
              <w:jc w:val="left"/>
              <w:rPr>
                <w:rFonts w:ascii="宋体" w:hAnsi="宋体" w:cs="宋体"/>
                <w:color w:val="000000"/>
                <w:kern w:val="0"/>
                <w:sz w:val="24"/>
              </w:rPr>
            </w:pPr>
            <w:r>
              <w:rPr>
                <w:rFonts w:hint="eastAsia" w:ascii="宋体" w:hAnsi="宋体" w:cs="宋体"/>
                <w:color w:val="000000"/>
                <w:kern w:val="0"/>
                <w:sz w:val="24"/>
              </w:rPr>
              <w:t>　</w:t>
            </w:r>
          </w:p>
        </w:tc>
      </w:tr>
      <w:tr w14:paraId="708B9E7A">
        <w:tblPrEx>
          <w:tblCellMar>
            <w:top w:w="0" w:type="dxa"/>
            <w:left w:w="108" w:type="dxa"/>
            <w:bottom w:w="0" w:type="dxa"/>
            <w:right w:w="108" w:type="dxa"/>
          </w:tblCellMar>
        </w:tblPrEx>
        <w:trPr>
          <w:gridAfter w:val="2"/>
          <w:wAfter w:w="710" w:type="dxa"/>
          <w:trHeight w:val="630" w:hRule="atLeast"/>
        </w:trPr>
        <w:tc>
          <w:tcPr>
            <w:tcW w:w="8722" w:type="dxa"/>
            <w:gridSpan w:val="16"/>
            <w:tcBorders>
              <w:top w:val="nil"/>
              <w:left w:val="single" w:color="auto" w:sz="8" w:space="0"/>
              <w:bottom w:val="single" w:color="auto" w:sz="8" w:space="0"/>
              <w:right w:val="single" w:color="000000" w:sz="8" w:space="0"/>
            </w:tcBorders>
            <w:shd w:val="clear" w:color="auto" w:fill="auto"/>
          </w:tcPr>
          <w:p w14:paraId="5B868680">
            <w:pPr>
              <w:widowControl/>
              <w:ind w:firstLine="3600" w:firstLineChars="1500"/>
              <w:jc w:val="left"/>
              <w:rPr>
                <w:rFonts w:ascii="宋体" w:hAnsi="宋体" w:cs="宋体"/>
                <w:color w:val="000000"/>
                <w:kern w:val="0"/>
                <w:sz w:val="24"/>
              </w:rPr>
            </w:pPr>
            <w:r>
              <w:rPr>
                <w:rFonts w:hint="eastAsia" w:ascii="宋体" w:hAnsi="宋体" w:cs="宋体"/>
                <w:color w:val="000000"/>
                <w:kern w:val="0"/>
                <w:sz w:val="24"/>
              </w:rPr>
              <w:t xml:space="preserve">         年    月    日</w:t>
            </w:r>
          </w:p>
        </w:tc>
      </w:tr>
      <w:tr w14:paraId="109F9613">
        <w:tblPrEx>
          <w:tblCellMar>
            <w:top w:w="0" w:type="dxa"/>
            <w:left w:w="108" w:type="dxa"/>
            <w:bottom w:w="0" w:type="dxa"/>
            <w:right w:w="108" w:type="dxa"/>
          </w:tblCellMar>
        </w:tblPrEx>
        <w:trPr>
          <w:gridAfter w:val="2"/>
          <w:wAfter w:w="710" w:type="dxa"/>
          <w:trHeight w:val="885" w:hRule="atLeast"/>
        </w:trPr>
        <w:tc>
          <w:tcPr>
            <w:tcW w:w="8722" w:type="dxa"/>
            <w:gridSpan w:val="16"/>
            <w:vMerge w:val="restart"/>
            <w:tcBorders>
              <w:top w:val="single" w:color="auto" w:sz="8" w:space="0"/>
              <w:left w:val="nil"/>
              <w:bottom w:val="nil"/>
              <w:right w:val="nil"/>
            </w:tcBorders>
            <w:shd w:val="clear" w:color="auto" w:fill="auto"/>
            <w:vAlign w:val="center"/>
          </w:tcPr>
          <w:p w14:paraId="4515C357">
            <w:pPr>
              <w:widowControl/>
              <w:jc w:val="left"/>
              <w:rPr>
                <w:rFonts w:ascii="宋体" w:hAnsi="宋体" w:cs="宋体"/>
                <w:color w:val="FF0000"/>
                <w:kern w:val="0"/>
                <w:sz w:val="24"/>
              </w:rPr>
            </w:pPr>
            <w:r>
              <w:rPr>
                <w:rFonts w:hint="eastAsia" w:ascii="宋体" w:hAnsi="宋体" w:cs="宋体"/>
                <w:color w:val="000000" w:themeColor="text1"/>
                <w:kern w:val="0"/>
                <w:sz w:val="24"/>
                <w14:textFill>
                  <w14:solidFill>
                    <w14:schemeClr w14:val="tx1"/>
                  </w14:solidFill>
                </w14:textFill>
              </w:rPr>
              <w:t>备注：申请主体请将申请表、组织机构代码证或营业执照复印件（上述资料均需加盖公章）纸质件邮寄至中关村知识产权保护中心，方可进入审核流程。                                                   邮寄地址：海淀区成府路45号中关村智造大街A座。                                      收件人：中关村知识产权保护中心</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联系方式：010-83454100</w:t>
            </w:r>
          </w:p>
        </w:tc>
      </w:tr>
      <w:tr w14:paraId="52B31CE2">
        <w:tblPrEx>
          <w:tblCellMar>
            <w:top w:w="0" w:type="dxa"/>
            <w:left w:w="108" w:type="dxa"/>
            <w:bottom w:w="0" w:type="dxa"/>
            <w:right w:w="108" w:type="dxa"/>
          </w:tblCellMar>
        </w:tblPrEx>
        <w:trPr>
          <w:gridAfter w:val="2"/>
          <w:wAfter w:w="710" w:type="dxa"/>
          <w:trHeight w:val="660" w:hRule="atLeast"/>
        </w:trPr>
        <w:tc>
          <w:tcPr>
            <w:tcW w:w="8722" w:type="dxa"/>
            <w:gridSpan w:val="16"/>
            <w:vMerge w:val="continue"/>
            <w:tcBorders>
              <w:top w:val="single" w:color="auto" w:sz="8" w:space="0"/>
              <w:left w:val="nil"/>
              <w:bottom w:val="nil"/>
              <w:right w:val="nil"/>
            </w:tcBorders>
            <w:vAlign w:val="center"/>
          </w:tcPr>
          <w:p w14:paraId="40621558">
            <w:pPr>
              <w:widowControl/>
              <w:jc w:val="left"/>
              <w:rPr>
                <w:rFonts w:ascii="宋体" w:hAnsi="宋体" w:cs="宋体"/>
                <w:color w:val="FF0000"/>
                <w:kern w:val="0"/>
                <w:sz w:val="24"/>
              </w:rPr>
            </w:pPr>
          </w:p>
        </w:tc>
      </w:tr>
      <w:tr w14:paraId="7EBDFD4B">
        <w:tblPrEx>
          <w:tblCellMar>
            <w:top w:w="0" w:type="dxa"/>
            <w:left w:w="108" w:type="dxa"/>
            <w:bottom w:w="0" w:type="dxa"/>
            <w:right w:w="108" w:type="dxa"/>
          </w:tblCellMar>
        </w:tblPrEx>
        <w:trPr>
          <w:gridAfter w:val="2"/>
          <w:wAfter w:w="710" w:type="dxa"/>
          <w:trHeight w:val="660" w:hRule="atLeast"/>
        </w:trPr>
        <w:tc>
          <w:tcPr>
            <w:tcW w:w="8722" w:type="dxa"/>
            <w:gridSpan w:val="16"/>
            <w:vMerge w:val="continue"/>
            <w:tcBorders>
              <w:top w:val="single" w:color="auto" w:sz="8" w:space="0"/>
              <w:left w:val="nil"/>
              <w:bottom w:val="nil"/>
              <w:right w:val="nil"/>
            </w:tcBorders>
            <w:vAlign w:val="center"/>
          </w:tcPr>
          <w:p w14:paraId="60F6DE62">
            <w:pPr>
              <w:widowControl/>
              <w:jc w:val="left"/>
              <w:rPr>
                <w:rFonts w:ascii="宋体" w:hAnsi="宋体" w:cs="宋体"/>
                <w:color w:val="FF0000"/>
                <w:kern w:val="0"/>
                <w:sz w:val="24"/>
              </w:rPr>
            </w:pPr>
          </w:p>
        </w:tc>
      </w:tr>
    </w:tbl>
    <w:p w14:paraId="23A2F7CE">
      <w:pPr>
        <w:widowControl/>
        <w:rPr>
          <w:rFonts w:ascii="仿宋_GB2312" w:hAnsi="宋体" w:eastAsia="仿宋_GB2312" w:cs="仿宋_GB2312"/>
          <w:kern w:val="0"/>
          <w:sz w:val="31"/>
          <w:szCs w:val="31"/>
          <w:lang w:bidi="ar"/>
        </w:rPr>
      </w:pPr>
    </w:p>
    <w:p w14:paraId="74B6F6A8">
      <w:pPr>
        <w:widowControl/>
        <w:rPr>
          <w:rFonts w:ascii="仿宋_GB2312" w:hAnsi="宋体" w:eastAsia="仿宋_GB2312" w:cs="仿宋_GB2312"/>
          <w:kern w:val="0"/>
          <w:sz w:val="31"/>
          <w:szCs w:val="31"/>
          <w:lang w:bidi="ar"/>
        </w:rPr>
      </w:pPr>
    </w:p>
    <w:p w14:paraId="5ED6EB13">
      <w:pPr>
        <w:widowControl/>
        <w:rPr>
          <w:rFonts w:ascii="仿宋_GB2312" w:hAnsi="宋体" w:eastAsia="仿宋_GB2312" w:cs="仿宋_GB2312"/>
          <w:kern w:val="0"/>
          <w:sz w:val="31"/>
          <w:szCs w:val="31"/>
          <w:lang w:bidi="ar"/>
        </w:rPr>
      </w:pPr>
    </w:p>
    <w:p w14:paraId="3EBA0C6B">
      <w:pPr>
        <w:widowControl/>
        <w:rPr>
          <w:rFonts w:ascii="仿宋_GB2312" w:hAnsi="宋体" w:eastAsia="仿宋_GB2312" w:cs="仿宋_GB2312"/>
          <w:kern w:val="0"/>
          <w:sz w:val="31"/>
          <w:szCs w:val="31"/>
          <w:lang w:bidi="ar"/>
        </w:rPr>
      </w:pPr>
    </w:p>
    <w:p w14:paraId="2AFF2D97">
      <w:pPr>
        <w:widowControl/>
        <w:rPr>
          <w:rFonts w:ascii="仿宋_GB2312" w:hAnsi="宋体" w:eastAsia="仿宋_GB2312" w:cs="仿宋_GB2312"/>
          <w:kern w:val="0"/>
          <w:sz w:val="31"/>
          <w:szCs w:val="31"/>
          <w:lang w:bidi="ar"/>
        </w:rPr>
      </w:pPr>
    </w:p>
    <w:p w14:paraId="60CB27EA">
      <w:pPr>
        <w:widowControl/>
        <w:rPr>
          <w:rFonts w:ascii="仿宋_GB2312" w:hAnsi="宋体" w:eastAsia="仿宋_GB2312" w:cs="仿宋_GB2312"/>
          <w:kern w:val="0"/>
          <w:sz w:val="31"/>
          <w:szCs w:val="31"/>
          <w:lang w:bidi="ar"/>
        </w:rPr>
      </w:pPr>
    </w:p>
    <w:p w14:paraId="14B49783">
      <w:pPr>
        <w:widowControl/>
        <w:rPr>
          <w:rFonts w:ascii="仿宋_GB2312" w:hAnsi="宋体" w:eastAsia="仿宋_GB2312" w:cs="仿宋_GB2312"/>
          <w:kern w:val="0"/>
          <w:sz w:val="31"/>
          <w:szCs w:val="31"/>
          <w:lang w:bidi="ar"/>
        </w:rPr>
      </w:pPr>
    </w:p>
    <w:p w14:paraId="421D4E55">
      <w:pPr>
        <w:widowControl/>
        <w:rPr>
          <w:rFonts w:ascii="仿宋_GB2312" w:hAnsi="宋体" w:eastAsia="仿宋_GB2312" w:cs="仿宋_GB2312"/>
          <w:kern w:val="0"/>
          <w:sz w:val="31"/>
          <w:szCs w:val="31"/>
          <w:lang w:bidi="ar"/>
        </w:rPr>
      </w:pPr>
    </w:p>
    <w:p w14:paraId="25F84D53">
      <w:pPr>
        <w:widowControl/>
        <w:rPr>
          <w:rFonts w:ascii="仿宋_GB2312" w:hAnsi="宋体" w:eastAsia="仿宋_GB2312" w:cs="仿宋_GB2312"/>
          <w:kern w:val="0"/>
          <w:sz w:val="31"/>
          <w:szCs w:val="31"/>
          <w:lang w:bidi="ar"/>
        </w:rPr>
      </w:pPr>
      <w:r>
        <w:rPr>
          <w:rFonts w:ascii="仿宋_GB2312" w:hAnsi="宋体" w:eastAsia="仿宋_GB2312" w:cs="仿宋_GB2312"/>
          <w:kern w:val="0"/>
          <w:sz w:val="31"/>
          <w:szCs w:val="31"/>
          <w:lang w:bidi="ar"/>
        </w:rPr>
        <w:t>附件</w:t>
      </w:r>
      <w:r>
        <w:rPr>
          <w:rFonts w:hint="eastAsia" w:ascii="仿宋_GB2312" w:hAnsi="宋体" w:eastAsia="仿宋_GB2312" w:cs="仿宋_GB2312"/>
          <w:kern w:val="0"/>
          <w:sz w:val="31"/>
          <w:szCs w:val="31"/>
          <w:lang w:bidi="ar"/>
        </w:rPr>
        <w:t xml:space="preserve">2     </w:t>
      </w:r>
    </w:p>
    <w:p w14:paraId="0C5EE492">
      <w:pPr>
        <w:widowControl/>
        <w:jc w:val="center"/>
        <w:rPr>
          <w:rFonts w:ascii="宋体" w:hAnsi="宋体" w:cs="宋体"/>
          <w:b/>
          <w:bCs/>
          <w:kern w:val="0"/>
          <w:sz w:val="32"/>
          <w:szCs w:val="32"/>
          <w:lang w:bidi="ar"/>
        </w:rPr>
      </w:pPr>
      <w:r>
        <w:rPr>
          <w:rFonts w:hint="eastAsia" w:ascii="宋体" w:hAnsi="宋体" w:cs="宋体"/>
          <w:b/>
          <w:bCs/>
          <w:kern w:val="0"/>
          <w:sz w:val="32"/>
          <w:szCs w:val="32"/>
          <w:lang w:bidi="ar"/>
        </w:rPr>
        <w:t>中关村知识产权保护中心专利预审承诺书</w:t>
      </w:r>
    </w:p>
    <w:p w14:paraId="31EF7075">
      <w:pPr>
        <w:widowControl/>
        <w:jc w:val="left"/>
        <w:rPr>
          <w:rFonts w:ascii="仿宋_GB2312" w:hAnsi="宋体" w:eastAsia="仿宋_GB2312" w:cs="宋体"/>
          <w:b/>
          <w:bCs/>
          <w:kern w:val="0"/>
          <w:sz w:val="32"/>
          <w:szCs w:val="32"/>
          <w:lang w:bidi="ar"/>
        </w:rPr>
      </w:pPr>
      <w:r>
        <w:rPr>
          <w:rFonts w:hint="eastAsia" w:ascii="仿宋_GB2312" w:hAnsi="宋体" w:eastAsia="仿宋_GB2312" w:cs="仿宋_GB2312"/>
          <w:kern w:val="0"/>
          <w:sz w:val="31"/>
          <w:szCs w:val="31"/>
          <w:lang w:bidi="ar"/>
        </w:rPr>
        <w:t xml:space="preserve">     </w:t>
      </w:r>
      <w:r>
        <w:rPr>
          <w:rFonts w:hint="eastAsia" w:ascii="仿宋_GB2312" w:hAnsi="宋体" w:eastAsia="仿宋_GB2312" w:cs="宋体"/>
          <w:b/>
          <w:bCs/>
          <w:kern w:val="0"/>
          <w:sz w:val="32"/>
          <w:szCs w:val="32"/>
          <w:u w:val="single"/>
          <w:lang w:bidi="ar"/>
        </w:rPr>
        <w:t>（</w:t>
      </w:r>
      <w:r>
        <w:rPr>
          <w:rFonts w:ascii="仿宋_GB2312" w:hAnsi="宋体" w:eastAsia="仿宋_GB2312" w:cs="宋体"/>
          <w:b/>
          <w:bCs/>
          <w:kern w:val="0"/>
          <w:sz w:val="32"/>
          <w:szCs w:val="32"/>
          <w:u w:val="single"/>
          <w:lang w:bidi="ar"/>
        </w:rPr>
        <w:t>申请单位）</w:t>
      </w:r>
      <w:r>
        <w:rPr>
          <w:rFonts w:hint="eastAsia" w:ascii="仿宋_GB2312" w:hAnsi="宋体" w:eastAsia="仿宋_GB2312" w:cs="宋体"/>
          <w:b/>
          <w:bCs/>
          <w:kern w:val="0"/>
          <w:sz w:val="32"/>
          <w:szCs w:val="32"/>
          <w:u w:val="single"/>
          <w:lang w:bidi="ar"/>
        </w:rPr>
        <w:t xml:space="preserve">   </w:t>
      </w:r>
      <w:r>
        <w:rPr>
          <w:rFonts w:hint="eastAsia" w:ascii="仿宋_GB2312" w:hAnsi="宋体" w:eastAsia="仿宋_GB2312" w:cs="宋体"/>
          <w:b/>
          <w:bCs/>
          <w:kern w:val="0"/>
          <w:sz w:val="32"/>
          <w:szCs w:val="32"/>
          <w:lang w:bidi="ar"/>
        </w:rPr>
        <w:t>现将名称为</w:t>
      </w:r>
      <w:r>
        <w:rPr>
          <w:rFonts w:hint="eastAsia" w:ascii="仿宋_GB2312" w:hAnsi="宋体" w:eastAsia="仿宋_GB2312" w:cs="宋体"/>
          <w:b/>
          <w:bCs/>
          <w:kern w:val="0"/>
          <w:sz w:val="32"/>
          <w:szCs w:val="32"/>
          <w:u w:val="single"/>
          <w:lang w:bidi="ar"/>
        </w:rPr>
        <w:t xml:space="preserve">              </w:t>
      </w:r>
      <w:r>
        <w:rPr>
          <w:rFonts w:hint="eastAsia" w:ascii="仿宋_GB2312" w:hAnsi="宋体" w:eastAsia="仿宋_GB2312" w:cs="宋体"/>
          <w:b/>
          <w:bCs/>
          <w:kern w:val="0"/>
          <w:sz w:val="32"/>
          <w:szCs w:val="32"/>
          <w:lang w:bidi="ar"/>
        </w:rPr>
        <w:t>的专利申请提交，申请获得中关村知识产权保护中心（</w:t>
      </w:r>
      <w:r>
        <w:rPr>
          <w:rFonts w:ascii="仿宋_GB2312" w:hAnsi="宋体" w:eastAsia="仿宋_GB2312" w:cs="宋体"/>
          <w:b/>
          <w:bCs/>
          <w:kern w:val="0"/>
          <w:sz w:val="32"/>
          <w:szCs w:val="32"/>
          <w:lang w:bidi="ar"/>
        </w:rPr>
        <w:t>以下简称“</w:t>
      </w:r>
      <w:r>
        <w:rPr>
          <w:rFonts w:hint="eastAsia" w:ascii="仿宋_GB2312" w:hAnsi="宋体" w:eastAsia="仿宋_GB2312" w:cs="宋体"/>
          <w:b/>
          <w:bCs/>
          <w:kern w:val="0"/>
          <w:sz w:val="32"/>
          <w:szCs w:val="32"/>
          <w:lang w:bidi="ar"/>
        </w:rPr>
        <w:t>中关村</w:t>
      </w:r>
      <w:r>
        <w:rPr>
          <w:rFonts w:ascii="仿宋_GB2312" w:hAnsi="宋体" w:eastAsia="仿宋_GB2312" w:cs="宋体"/>
          <w:b/>
          <w:bCs/>
          <w:kern w:val="0"/>
          <w:sz w:val="32"/>
          <w:szCs w:val="32"/>
          <w:lang w:bidi="ar"/>
        </w:rPr>
        <w:t>保护中心”）</w:t>
      </w:r>
      <w:r>
        <w:rPr>
          <w:rFonts w:hint="eastAsia" w:ascii="仿宋_GB2312" w:hAnsi="宋体" w:eastAsia="仿宋_GB2312" w:cs="宋体"/>
          <w:b/>
          <w:bCs/>
          <w:kern w:val="0"/>
          <w:sz w:val="32"/>
          <w:szCs w:val="32"/>
          <w:lang w:bidi="ar"/>
        </w:rPr>
        <w:t>快速预审服务。申请人自愿遵守如下事项：</w:t>
      </w:r>
    </w:p>
    <w:p w14:paraId="554B8972">
      <w:pPr>
        <w:widowControl/>
        <w:ind w:firstLine="643" w:firstLineChars="200"/>
        <w:jc w:val="left"/>
        <w:rPr>
          <w:rFonts w:ascii="仿宋_GB2312" w:hAnsi="宋体" w:eastAsia="仿宋_GB2312" w:cs="宋体"/>
          <w:b/>
          <w:bCs/>
          <w:kern w:val="0"/>
          <w:sz w:val="32"/>
          <w:szCs w:val="32"/>
          <w:lang w:bidi="ar"/>
        </w:rPr>
      </w:pPr>
      <w:r>
        <w:rPr>
          <w:rFonts w:hint="eastAsia" w:ascii="仿宋_GB2312" w:hAnsi="宋体" w:eastAsia="仿宋_GB2312" w:cs="宋体"/>
          <w:b/>
          <w:bCs/>
          <w:kern w:val="0"/>
          <w:sz w:val="32"/>
          <w:szCs w:val="32"/>
          <w:lang w:bidi="ar"/>
        </w:rPr>
        <w:t>一</w:t>
      </w:r>
      <w:r>
        <w:rPr>
          <w:rFonts w:ascii="仿宋_GB2312" w:hAnsi="宋体" w:eastAsia="仿宋_GB2312" w:cs="宋体"/>
          <w:b/>
          <w:bCs/>
          <w:kern w:val="0"/>
          <w:sz w:val="32"/>
          <w:szCs w:val="32"/>
          <w:lang w:bidi="ar"/>
        </w:rPr>
        <w:t>、中关村</w:t>
      </w:r>
      <w:r>
        <w:rPr>
          <w:rFonts w:hint="eastAsia" w:ascii="仿宋_GB2312" w:hAnsi="宋体" w:eastAsia="仿宋_GB2312" w:cs="宋体"/>
          <w:b/>
          <w:bCs/>
          <w:kern w:val="0"/>
          <w:sz w:val="32"/>
          <w:szCs w:val="32"/>
          <w:lang w:bidi="ar"/>
        </w:rPr>
        <w:t>保护</w:t>
      </w:r>
      <w:r>
        <w:rPr>
          <w:rFonts w:ascii="仿宋_GB2312" w:hAnsi="宋体" w:eastAsia="仿宋_GB2312" w:cs="宋体"/>
          <w:b/>
          <w:bCs/>
          <w:kern w:val="0"/>
          <w:sz w:val="32"/>
          <w:szCs w:val="32"/>
          <w:lang w:bidi="ar"/>
        </w:rPr>
        <w:t>中心专利申请预审阶段</w:t>
      </w:r>
    </w:p>
    <w:p w14:paraId="75F77A2F">
      <w:pPr>
        <w:widowControl/>
        <w:ind w:firstLine="640" w:firstLineChars="200"/>
        <w:jc w:val="left"/>
        <w:rPr>
          <w:rFonts w:ascii="宋体" w:hAnsi="宋体" w:cs="宋体"/>
          <w:kern w:val="0"/>
          <w:sz w:val="24"/>
        </w:rPr>
      </w:pPr>
      <w:r>
        <w:rPr>
          <w:rFonts w:hint="eastAsia" w:ascii="仿宋_GB2312" w:hAnsi="宋体" w:eastAsia="仿宋_GB2312" w:cs="宋体"/>
          <w:kern w:val="0"/>
          <w:sz w:val="32"/>
          <w:szCs w:val="32"/>
          <w:lang w:bidi="ar"/>
        </w:rPr>
        <w:t>（一）提交符合XML格式要求的专利申请文件。</w:t>
      </w:r>
    </w:p>
    <w:p w14:paraId="583FED9F">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二）</w:t>
      </w:r>
      <w:r>
        <w:rPr>
          <w:rFonts w:hint="eastAsia" w:ascii="仿宋_GB2312" w:hAnsi="宋体" w:eastAsia="仿宋_GB2312" w:cs="宋体"/>
          <w:kern w:val="0"/>
          <w:sz w:val="32"/>
          <w:szCs w:val="32"/>
          <w:lang w:bidi="ar"/>
        </w:rPr>
        <w:t>提交</w:t>
      </w:r>
      <w:r>
        <w:rPr>
          <w:rFonts w:ascii="仿宋_GB2312" w:hAnsi="宋体" w:eastAsia="仿宋_GB2312" w:cs="宋体"/>
          <w:kern w:val="0"/>
          <w:sz w:val="32"/>
          <w:szCs w:val="32"/>
          <w:lang w:bidi="ar"/>
        </w:rPr>
        <w:t>专利</w:t>
      </w:r>
      <w:r>
        <w:rPr>
          <w:rFonts w:hint="eastAsia" w:ascii="仿宋_GB2312" w:hAnsi="宋体" w:eastAsia="仿宋_GB2312" w:cs="宋体"/>
          <w:kern w:val="0"/>
          <w:sz w:val="32"/>
          <w:szCs w:val="32"/>
          <w:lang w:bidi="ar"/>
        </w:rPr>
        <w:t>申请</w:t>
      </w:r>
      <w:r>
        <w:rPr>
          <w:rFonts w:ascii="仿宋_GB2312" w:hAnsi="宋体" w:eastAsia="仿宋_GB2312" w:cs="宋体"/>
          <w:kern w:val="0"/>
          <w:sz w:val="32"/>
          <w:szCs w:val="32"/>
          <w:lang w:bidi="ar"/>
        </w:rPr>
        <w:t>预审请求</w:t>
      </w:r>
      <w:r>
        <w:rPr>
          <w:rFonts w:hint="eastAsia" w:ascii="仿宋_GB2312" w:hAnsi="宋体" w:eastAsia="仿宋_GB2312" w:cs="宋体"/>
          <w:kern w:val="0"/>
          <w:sz w:val="32"/>
          <w:szCs w:val="32"/>
          <w:lang w:bidi="ar"/>
        </w:rPr>
        <w:t>不涉及以下</w:t>
      </w:r>
      <w:r>
        <w:rPr>
          <w:rFonts w:ascii="仿宋_GB2312" w:hAnsi="宋体" w:eastAsia="仿宋_GB2312" w:cs="宋体"/>
          <w:kern w:val="0"/>
          <w:sz w:val="32"/>
          <w:szCs w:val="32"/>
          <w:lang w:bidi="ar"/>
        </w:rPr>
        <w:t>情形：</w:t>
      </w:r>
      <w:r>
        <w:rPr>
          <w:rFonts w:hint="eastAsia" w:ascii="仿宋_GB2312" w:hAnsi="Times New Roman" w:eastAsia="仿宋_GB2312" w:cs="仿宋_GB2312"/>
          <w:kern w:val="0"/>
          <w:sz w:val="32"/>
          <w:szCs w:val="32"/>
        </w:rPr>
        <w:t>按照专利合作条约（</w:t>
      </w:r>
      <w:r>
        <w:rPr>
          <w:rFonts w:ascii="仿宋_GB2312" w:hAnsi="Times New Roman" w:eastAsia="仿宋_GB2312" w:cs="仿宋_GB2312"/>
          <w:kern w:val="0"/>
          <w:sz w:val="32"/>
          <w:szCs w:val="32"/>
        </w:rPr>
        <w:t>PCT</w:t>
      </w:r>
      <w:r>
        <w:rPr>
          <w:rFonts w:hint="eastAsia" w:ascii="仿宋_GB2312" w:hAnsi="Times New Roman" w:eastAsia="仿宋_GB2312" w:cs="仿宋_GB2312"/>
          <w:kern w:val="0"/>
          <w:sz w:val="32"/>
          <w:szCs w:val="32"/>
        </w:rPr>
        <w:t>）提出的专利国际申请、进入中国国家阶段的</w:t>
      </w:r>
      <w:r>
        <w:rPr>
          <w:rFonts w:ascii="仿宋_GB2312" w:hAnsi="Times New Roman" w:eastAsia="仿宋_GB2312" w:cs="仿宋_GB2312"/>
          <w:kern w:val="0"/>
          <w:sz w:val="32"/>
          <w:szCs w:val="32"/>
        </w:rPr>
        <w:t>PCT</w:t>
      </w:r>
      <w:r>
        <w:rPr>
          <w:rFonts w:hint="eastAsia" w:ascii="仿宋_GB2312" w:hAnsi="Times New Roman" w:eastAsia="仿宋_GB2312" w:cs="仿宋_GB2312"/>
          <w:kern w:val="0"/>
          <w:sz w:val="32"/>
          <w:szCs w:val="32"/>
        </w:rPr>
        <w:t>国际申请、根据《专利法》第九条第一款所规定的同一申请人同日对同样的发明创造所申请的实用新型专利和发明专利、分案申请和根据《专利法实施细则》第七条所规定的需要进行保密审查的申请。</w:t>
      </w:r>
    </w:p>
    <w:p w14:paraId="67547B00">
      <w:pPr>
        <w:widowControl/>
        <w:ind w:firstLine="640" w:firstLineChars="200"/>
        <w:jc w:val="left"/>
        <w:rPr>
          <w:rFonts w:ascii="仿宋_GB2312" w:hAnsi="宋体" w:eastAsia="仿宋_GB2312" w:cs="仿宋_GB2312"/>
          <w:kern w:val="0"/>
          <w:sz w:val="31"/>
          <w:szCs w:val="31"/>
          <w:lang w:bidi="ar"/>
        </w:rPr>
      </w:pP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三）</w:t>
      </w:r>
      <w:r>
        <w:rPr>
          <w:rFonts w:hint="eastAsia" w:ascii="仿宋_GB2312" w:hAnsi="宋体" w:eastAsia="仿宋_GB2312" w:cs="仿宋_GB2312"/>
          <w:kern w:val="0"/>
          <w:sz w:val="31"/>
          <w:szCs w:val="31"/>
          <w:lang w:bidi="ar"/>
        </w:rPr>
        <w:t>不提交发明创造内容明显相同、或者实质上由不同发明创造特征或要素简单组合变化而形成的多件专利申请预审</w:t>
      </w:r>
      <w:r>
        <w:rPr>
          <w:rFonts w:ascii="仿宋_GB2312" w:hAnsi="宋体" w:eastAsia="仿宋_GB2312" w:cs="仿宋_GB2312"/>
          <w:kern w:val="0"/>
          <w:sz w:val="31"/>
          <w:szCs w:val="31"/>
          <w:lang w:bidi="ar"/>
        </w:rPr>
        <w:t>请求</w:t>
      </w:r>
      <w:r>
        <w:rPr>
          <w:rFonts w:hint="eastAsia" w:ascii="仿宋_GB2312" w:hAnsi="宋体" w:eastAsia="仿宋_GB2312" w:cs="仿宋_GB2312"/>
          <w:kern w:val="0"/>
          <w:sz w:val="31"/>
          <w:szCs w:val="31"/>
          <w:lang w:bidi="ar"/>
        </w:rPr>
        <w:t>。</w:t>
      </w:r>
    </w:p>
    <w:p w14:paraId="5D75F321">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四</w:t>
      </w: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不</w:t>
      </w:r>
      <w:r>
        <w:rPr>
          <w:rFonts w:hint="eastAsia" w:ascii="仿宋_GB2312" w:hAnsi="宋体" w:eastAsia="仿宋_GB2312" w:cs="仿宋_GB2312"/>
          <w:kern w:val="0"/>
          <w:sz w:val="31"/>
          <w:szCs w:val="31"/>
          <w:lang w:bidi="ar"/>
        </w:rPr>
        <w:t>提交存在编造、伪造或变造发明创造内容、实验数据或技术效果，或者抄袭、简单替换、拼凑现有技术或现有设计等类似情况的专利申请预审</w:t>
      </w:r>
      <w:r>
        <w:rPr>
          <w:rFonts w:ascii="仿宋_GB2312" w:hAnsi="宋体" w:eastAsia="仿宋_GB2312" w:cs="仿宋_GB2312"/>
          <w:kern w:val="0"/>
          <w:sz w:val="31"/>
          <w:szCs w:val="31"/>
          <w:lang w:bidi="ar"/>
        </w:rPr>
        <w:t>请求</w:t>
      </w:r>
      <w:r>
        <w:rPr>
          <w:rFonts w:hint="eastAsia" w:ascii="仿宋_GB2312" w:hAnsi="宋体" w:eastAsia="仿宋_GB2312" w:cs="仿宋_GB2312"/>
          <w:kern w:val="0"/>
          <w:sz w:val="31"/>
          <w:szCs w:val="31"/>
          <w:lang w:bidi="ar"/>
        </w:rPr>
        <w:t>。</w:t>
      </w:r>
    </w:p>
    <w:p w14:paraId="314DD36B">
      <w:pPr>
        <w:widowControl/>
        <w:ind w:firstLine="620" w:firstLineChars="200"/>
        <w:jc w:val="left"/>
        <w:rPr>
          <w:rFonts w:eastAsia="仿宋_GB2312"/>
        </w:rPr>
      </w:pPr>
      <w:r>
        <w:rPr>
          <w:rFonts w:hint="eastAsia" w:ascii="仿宋_GB2312" w:hAnsi="宋体" w:eastAsia="仿宋_GB2312" w:cs="仿宋_GB2312"/>
          <w:kern w:val="0"/>
          <w:sz w:val="31"/>
          <w:szCs w:val="31"/>
          <w:lang w:bidi="ar"/>
        </w:rPr>
        <w:t>（五</w:t>
      </w:r>
      <w:r>
        <w:rPr>
          <w:rFonts w:ascii="仿宋_GB2312" w:hAnsi="宋体" w:eastAsia="仿宋_GB2312" w:cs="仿宋_GB2312"/>
          <w:kern w:val="0"/>
          <w:sz w:val="31"/>
          <w:szCs w:val="31"/>
          <w:lang w:bidi="ar"/>
        </w:rPr>
        <w:t>）</w:t>
      </w:r>
      <w:r>
        <w:rPr>
          <w:rFonts w:hint="eastAsia" w:ascii="仿宋_GB2312" w:hAnsi="宋体" w:eastAsia="仿宋_GB2312" w:cs="仿宋_GB2312"/>
          <w:kern w:val="0"/>
          <w:sz w:val="31"/>
          <w:szCs w:val="31"/>
          <w:lang w:bidi="ar"/>
        </w:rPr>
        <w:t>不提交的与申请人实际经营范围、研发能力及资源条件明显不符的专利申请预审请求。</w:t>
      </w:r>
    </w:p>
    <w:p w14:paraId="0A9E1512">
      <w:pPr>
        <w:widowControl/>
        <w:ind w:firstLine="620" w:firstLineChars="200"/>
        <w:jc w:val="left"/>
        <w:rPr>
          <w:rFonts w:eastAsia="仿宋_GB2312"/>
        </w:rPr>
      </w:pPr>
      <w:r>
        <w:rPr>
          <w:rFonts w:hint="eastAsia" w:ascii="仿宋_GB2312" w:hAnsi="宋体" w:eastAsia="仿宋_GB2312" w:cs="仿宋_GB2312"/>
          <w:kern w:val="0"/>
          <w:sz w:val="31"/>
          <w:szCs w:val="31"/>
          <w:lang w:bidi="ar"/>
        </w:rPr>
        <w:t>（六</w:t>
      </w:r>
      <w:r>
        <w:rPr>
          <w:rFonts w:ascii="仿宋_GB2312" w:hAnsi="宋体" w:eastAsia="仿宋_GB2312" w:cs="仿宋_GB2312"/>
          <w:kern w:val="0"/>
          <w:sz w:val="31"/>
          <w:szCs w:val="31"/>
          <w:lang w:bidi="ar"/>
        </w:rPr>
        <w:t>）</w:t>
      </w:r>
      <w:r>
        <w:rPr>
          <w:rFonts w:hint="eastAsia" w:ascii="仿宋_GB2312" w:hAnsi="宋体" w:eastAsia="仿宋_GB2312" w:cs="仿宋_GB2312"/>
          <w:kern w:val="0"/>
          <w:sz w:val="31"/>
          <w:szCs w:val="31"/>
          <w:lang w:bidi="ar"/>
        </w:rPr>
        <w:t>不提交主要利用计算机程序或者其他技术随机生成的专利申请预审请求。</w:t>
      </w:r>
    </w:p>
    <w:p w14:paraId="513F7DD8">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（七</w:t>
      </w:r>
      <w:r>
        <w:rPr>
          <w:rFonts w:ascii="仿宋_GB2312" w:hAnsi="宋体" w:eastAsia="仿宋_GB2312" w:cs="仿宋_GB2312"/>
          <w:kern w:val="0"/>
          <w:sz w:val="31"/>
          <w:szCs w:val="31"/>
          <w:lang w:bidi="ar"/>
        </w:rPr>
        <w:t>）</w:t>
      </w:r>
      <w:r>
        <w:rPr>
          <w:rFonts w:hint="eastAsia" w:ascii="仿宋_GB2312" w:hAnsi="宋体" w:eastAsia="仿宋_GB2312" w:cs="仿宋_GB2312"/>
          <w:kern w:val="0"/>
          <w:sz w:val="31"/>
          <w:szCs w:val="31"/>
          <w:lang w:bidi="ar"/>
        </w:rPr>
        <w:t>不提交发明创造内容明显不符合技术改进或设计常理，或者无实际保护价值的变劣、堆砌、非必要缩限保护范围，或者无任何检索和审查意义的专利申请预审请求。</w:t>
      </w:r>
    </w:p>
    <w:p w14:paraId="70B5D73C">
      <w:pPr>
        <w:widowControl/>
        <w:ind w:firstLine="620" w:firstLineChars="200"/>
        <w:jc w:val="left"/>
        <w:rPr>
          <w:rFonts w:ascii="仿宋_GB2312" w:hAnsi="宋体" w:eastAsia="仿宋_GB2312" w:cs="仿宋_GB2312"/>
          <w:kern w:val="0"/>
          <w:sz w:val="31"/>
          <w:szCs w:val="31"/>
          <w:lang w:bidi="ar"/>
        </w:rPr>
      </w:pPr>
      <w:r>
        <w:rPr>
          <w:rFonts w:hint="eastAsia" w:ascii="仿宋" w:hAnsi="仿宋" w:eastAsia="仿宋" w:cs="仿宋"/>
          <w:kern w:val="0"/>
          <w:sz w:val="31"/>
          <w:szCs w:val="31"/>
          <w:lang w:bidi="ar"/>
        </w:rPr>
        <w:t>（</w:t>
      </w:r>
      <w:r>
        <w:rPr>
          <w:rFonts w:ascii="仿宋" w:hAnsi="仿宋" w:eastAsia="仿宋" w:cs="仿宋"/>
          <w:kern w:val="0"/>
          <w:sz w:val="31"/>
          <w:szCs w:val="31"/>
          <w:lang w:bidi="ar"/>
        </w:rPr>
        <w:t>八）</w:t>
      </w:r>
      <w:r>
        <w:rPr>
          <w:rFonts w:hint="eastAsia" w:ascii="仿宋" w:hAnsi="仿宋" w:eastAsia="仿宋" w:cs="仿宋"/>
          <w:kern w:val="0"/>
          <w:sz w:val="31"/>
          <w:szCs w:val="31"/>
          <w:lang w:bidi="ar"/>
        </w:rPr>
        <w:t>不提交</w:t>
      </w:r>
      <w:r>
        <w:rPr>
          <w:rFonts w:hint="eastAsia" w:ascii="仿宋_GB2312" w:hAnsi="宋体" w:eastAsia="仿宋_GB2312" w:cs="仿宋_GB2312"/>
          <w:kern w:val="0"/>
          <w:sz w:val="31"/>
          <w:szCs w:val="31"/>
          <w:lang w:bidi="ar"/>
        </w:rPr>
        <w:t>基于一件具有授权前景的技术方案，故意</w:t>
      </w:r>
      <w:r>
        <w:rPr>
          <w:rFonts w:ascii="仿宋_GB2312" w:hAnsi="宋体" w:eastAsia="仿宋_GB2312" w:cs="仿宋_GB2312"/>
          <w:kern w:val="0"/>
          <w:sz w:val="31"/>
          <w:szCs w:val="31"/>
          <w:lang w:bidi="ar"/>
        </w:rPr>
        <w:t>拆分多件专利</w:t>
      </w:r>
      <w:r>
        <w:rPr>
          <w:rFonts w:hint="eastAsia" w:ascii="仿宋_GB2312" w:hAnsi="宋体" w:eastAsia="仿宋_GB2312" w:cs="仿宋_GB2312"/>
          <w:kern w:val="0"/>
          <w:sz w:val="31"/>
          <w:szCs w:val="31"/>
          <w:lang w:bidi="ar"/>
        </w:rPr>
        <w:t>申请，但实质上没有法律或者技术必要性的专利申请预审请求。</w:t>
      </w:r>
    </w:p>
    <w:p w14:paraId="1CD25477">
      <w:pPr>
        <w:widowControl/>
        <w:ind w:firstLine="620" w:firstLineChars="200"/>
        <w:jc w:val="left"/>
        <w:rPr>
          <w:rFonts w:ascii="仿宋_GB2312" w:hAnsi="宋体" w:eastAsia="仿宋_GB2312" w:cs="仿宋_GB2312"/>
          <w:kern w:val="0"/>
          <w:sz w:val="31"/>
          <w:szCs w:val="31"/>
          <w:lang w:bidi="ar"/>
        </w:rPr>
      </w:pPr>
      <w:r>
        <w:rPr>
          <w:rFonts w:hint="eastAsia" w:ascii="仿宋_GB2312" w:hAnsi="宋体" w:eastAsia="仿宋_GB2312" w:cs="仿宋_GB2312"/>
          <w:kern w:val="0"/>
          <w:sz w:val="31"/>
          <w:szCs w:val="31"/>
          <w:lang w:bidi="ar"/>
        </w:rPr>
        <w:t>（</w:t>
      </w:r>
      <w:r>
        <w:rPr>
          <w:rFonts w:ascii="仿宋_GB2312" w:hAnsi="宋体" w:eastAsia="仿宋_GB2312" w:cs="仿宋_GB2312"/>
          <w:kern w:val="0"/>
          <w:sz w:val="31"/>
          <w:szCs w:val="31"/>
          <w:lang w:bidi="ar"/>
        </w:rPr>
        <w:t>九）</w:t>
      </w:r>
      <w:r>
        <w:rPr>
          <w:rFonts w:hint="eastAsia" w:ascii="仿宋_GB2312" w:hAnsi="宋体" w:eastAsia="仿宋_GB2312" w:cs="仿宋_GB2312"/>
          <w:kern w:val="0"/>
          <w:sz w:val="31"/>
          <w:szCs w:val="31"/>
          <w:lang w:bidi="ar"/>
        </w:rPr>
        <w:t>不提交技术方案</w:t>
      </w:r>
      <w:r>
        <w:rPr>
          <w:rFonts w:ascii="仿宋_GB2312" w:hAnsi="宋体" w:eastAsia="仿宋_GB2312" w:cs="仿宋_GB2312"/>
          <w:kern w:val="0"/>
          <w:sz w:val="31"/>
          <w:szCs w:val="31"/>
          <w:lang w:bidi="ar"/>
        </w:rPr>
        <w:t>已发表论文的</w:t>
      </w:r>
      <w:r>
        <w:rPr>
          <w:rFonts w:hint="eastAsia" w:ascii="仿宋_GB2312" w:hAnsi="宋体" w:eastAsia="仿宋_GB2312" w:cs="仿宋_GB2312"/>
          <w:kern w:val="0"/>
          <w:sz w:val="31"/>
          <w:szCs w:val="31"/>
          <w:lang w:bidi="ar"/>
        </w:rPr>
        <w:t>专利申请预审请求。</w:t>
      </w:r>
    </w:p>
    <w:p w14:paraId="3F47B898">
      <w:pPr>
        <w:widowControl/>
        <w:ind w:firstLine="620" w:firstLineChars="200"/>
        <w:jc w:val="left"/>
        <w:rPr>
          <w:rFonts w:ascii="仿宋_GB2312" w:hAnsi="宋体" w:eastAsia="仿宋_GB2312" w:cs="宋体"/>
          <w:kern w:val="0"/>
          <w:sz w:val="32"/>
          <w:szCs w:val="32"/>
          <w:lang w:bidi="ar"/>
        </w:rPr>
      </w:pPr>
      <w:r>
        <w:rPr>
          <w:rFonts w:hint="eastAsia" w:ascii="仿宋_GB2312" w:hAnsi="宋体" w:eastAsia="仿宋_GB2312" w:cs="仿宋_GB2312"/>
          <w:kern w:val="0"/>
          <w:sz w:val="31"/>
          <w:szCs w:val="31"/>
          <w:lang w:bidi="ar"/>
        </w:rPr>
        <w:t>（</w:t>
      </w:r>
      <w:r>
        <w:rPr>
          <w:rFonts w:ascii="仿宋_GB2312" w:hAnsi="宋体" w:eastAsia="仿宋_GB2312" w:cs="宋体"/>
          <w:kern w:val="0"/>
          <w:sz w:val="32"/>
          <w:szCs w:val="32"/>
          <w:lang w:bidi="ar"/>
        </w:rPr>
        <w:t>十</w:t>
      </w:r>
      <w:r>
        <w:rPr>
          <w:rFonts w:ascii="仿宋_GB2312" w:hAnsi="宋体" w:eastAsia="仿宋_GB2312" w:cs="仿宋_GB2312"/>
          <w:kern w:val="0"/>
          <w:sz w:val="31"/>
          <w:szCs w:val="31"/>
          <w:lang w:bidi="ar"/>
        </w:rPr>
        <w:t>）</w:t>
      </w:r>
      <w:r>
        <w:rPr>
          <w:rFonts w:hint="eastAsia" w:ascii="仿宋_GB2312" w:hAnsi="宋体" w:eastAsia="仿宋_GB2312" w:cs="宋体"/>
          <w:kern w:val="0"/>
          <w:sz w:val="32"/>
          <w:szCs w:val="32"/>
          <w:lang w:bidi="ar"/>
        </w:rPr>
        <w:t>保证申请文件的质量，专利申请文件符合《专利法实施细则》第四十四条规定的初步审查的要求。</w:t>
      </w:r>
    </w:p>
    <w:p w14:paraId="3721C0A9">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十一）</w:t>
      </w:r>
      <w:r>
        <w:rPr>
          <w:rFonts w:hint="eastAsia" w:ascii="仿宋_GB2312" w:hAnsi="宋体" w:eastAsia="仿宋_GB2312" w:cs="宋体"/>
          <w:kern w:val="0"/>
          <w:sz w:val="32"/>
          <w:szCs w:val="32"/>
          <w:lang w:bidi="ar"/>
        </w:rPr>
        <w:t>根据《专利法实施细则》第二十四条的规定需要对生物材料提交保藏的专利申请，在申请时提交保藏单位出具的保藏证明和存活证明。</w:t>
      </w:r>
    </w:p>
    <w:p w14:paraId="34E93B01">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十二）</w:t>
      </w:r>
      <w:r>
        <w:rPr>
          <w:rFonts w:hint="eastAsia" w:ascii="仿宋_GB2312" w:hAnsi="宋体" w:eastAsia="仿宋_GB2312" w:cs="宋体"/>
          <w:kern w:val="0"/>
          <w:sz w:val="32"/>
          <w:szCs w:val="32"/>
          <w:lang w:bidi="ar"/>
        </w:rPr>
        <w:t>根据《专利法》第二十四条和《专利法实施细则》第三十条第三款的需要提交证明文件的情形，相关证明文件在申请日一并提交。</w:t>
      </w:r>
    </w:p>
    <w:p w14:paraId="7AEFB9DD">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十三）</w:t>
      </w:r>
      <w:r>
        <w:rPr>
          <w:rFonts w:hint="eastAsia" w:ascii="仿宋_GB2312" w:hAnsi="宋体" w:eastAsia="仿宋_GB2312" w:cs="宋体"/>
          <w:kern w:val="0"/>
          <w:sz w:val="32"/>
          <w:szCs w:val="32"/>
          <w:lang w:bidi="ar"/>
        </w:rPr>
        <w:t>根据《专利法》第二十九条的规定要求优先权的，将在先申请文件副本一并提交。</w:t>
      </w:r>
    </w:p>
    <w:p w14:paraId="36D78354">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十四）</w:t>
      </w:r>
      <w:r>
        <w:rPr>
          <w:rFonts w:hint="eastAsia" w:ascii="仿宋_GB2312" w:hAnsi="宋体" w:eastAsia="仿宋_GB2312" w:cs="宋体"/>
          <w:kern w:val="0"/>
          <w:sz w:val="32"/>
          <w:szCs w:val="32"/>
          <w:lang w:bidi="ar"/>
        </w:rPr>
        <w:t>对于发明专利申请，申请人承诺在请求书中选择“请求早日公布该专利申请”，</w:t>
      </w:r>
      <w:r>
        <w:rPr>
          <w:rFonts w:hint="eastAsia" w:ascii="仿宋_GB2312" w:hAnsi="Times New Roman" w:eastAsia="仿宋_GB2312" w:cs="仿宋_GB2312"/>
          <w:kern w:val="0"/>
          <w:sz w:val="32"/>
          <w:szCs w:val="32"/>
        </w:rPr>
        <w:t>“请求对该专利申请进行实质审查”及“放弃主动修改的权利”。</w:t>
      </w:r>
    </w:p>
    <w:p w14:paraId="28B6DDC4">
      <w:pPr>
        <w:autoSpaceDE w:val="0"/>
        <w:autoSpaceDN w:val="0"/>
        <w:adjustRightInd w:val="0"/>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十五）</w:t>
      </w:r>
      <w:r>
        <w:rPr>
          <w:rFonts w:hint="eastAsia" w:ascii="仿宋_GB2312" w:hAnsi="宋体" w:eastAsia="仿宋_GB2312" w:cs="宋体"/>
          <w:kern w:val="0"/>
          <w:sz w:val="32"/>
          <w:szCs w:val="32"/>
          <w:lang w:bidi="ar"/>
        </w:rPr>
        <w:t>不对同一专利申请或</w:t>
      </w:r>
      <w:r>
        <w:rPr>
          <w:rFonts w:ascii="仿宋_GB2312" w:hAnsi="宋体" w:eastAsia="仿宋_GB2312" w:cs="宋体"/>
          <w:kern w:val="0"/>
          <w:sz w:val="32"/>
          <w:szCs w:val="32"/>
          <w:lang w:bidi="ar"/>
        </w:rPr>
        <w:t>实质相同的专利申请多次</w:t>
      </w:r>
      <w:r>
        <w:rPr>
          <w:rFonts w:hint="eastAsia" w:ascii="仿宋_GB2312" w:hAnsi="宋体" w:eastAsia="仿宋_GB2312" w:cs="宋体"/>
          <w:kern w:val="0"/>
          <w:sz w:val="32"/>
          <w:szCs w:val="32"/>
          <w:lang w:bidi="ar"/>
        </w:rPr>
        <w:t>重复提交预审。</w:t>
      </w:r>
    </w:p>
    <w:p w14:paraId="0B315EE2">
      <w:pPr>
        <w:autoSpaceDE w:val="0"/>
        <w:autoSpaceDN w:val="0"/>
        <w:adjustRightInd w:val="0"/>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（十六</w:t>
      </w:r>
      <w:r>
        <w:rPr>
          <w:rFonts w:ascii="仿宋_GB2312" w:hAnsi="宋体" w:eastAsia="仿宋_GB2312" w:cs="宋体"/>
          <w:kern w:val="0"/>
          <w:sz w:val="32"/>
          <w:szCs w:val="32"/>
          <w:lang w:bidi="ar"/>
        </w:rPr>
        <w:t>）</w:t>
      </w:r>
      <w:r>
        <w:rPr>
          <w:rFonts w:hint="eastAsia" w:ascii="仿宋_GB2312" w:hAnsi="宋体" w:eastAsia="仿宋_GB2312" w:cs="宋体"/>
          <w:kern w:val="0"/>
          <w:sz w:val="32"/>
          <w:szCs w:val="32"/>
          <w:lang w:bidi="ar"/>
        </w:rPr>
        <w:t>在预审过程中仅针对预审通知书中指出的缺陷进行修改，需作出其他修改的，提前与中关村保护中心沟通。</w:t>
      </w:r>
    </w:p>
    <w:p w14:paraId="6E3B50D5">
      <w:pPr>
        <w:autoSpaceDE w:val="0"/>
        <w:autoSpaceDN w:val="0"/>
        <w:adjustRightInd w:val="0"/>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十七）</w:t>
      </w:r>
      <w:r>
        <w:rPr>
          <w:rFonts w:hint="eastAsia" w:ascii="仿宋_GB2312" w:hAnsi="宋体" w:eastAsia="仿宋_GB2312" w:cs="宋体"/>
          <w:kern w:val="0"/>
          <w:sz w:val="32"/>
          <w:szCs w:val="32"/>
          <w:lang w:bidi="ar"/>
        </w:rPr>
        <w:t>在未收到中关村保护中心预审结论前，不向</w:t>
      </w:r>
      <w:r>
        <w:rPr>
          <w:rFonts w:ascii="仿宋_GB2312" w:hAnsi="宋体" w:eastAsia="仿宋_GB2312" w:cs="宋体"/>
          <w:kern w:val="0"/>
          <w:sz w:val="32"/>
          <w:szCs w:val="32"/>
          <w:lang w:bidi="ar"/>
        </w:rPr>
        <w:t>国家知识产权局</w:t>
      </w:r>
      <w:r>
        <w:rPr>
          <w:rFonts w:hint="eastAsia" w:ascii="仿宋_GB2312" w:hAnsi="宋体" w:eastAsia="仿宋_GB2312" w:cs="宋体"/>
          <w:kern w:val="0"/>
          <w:sz w:val="32"/>
          <w:szCs w:val="32"/>
          <w:lang w:bidi="ar"/>
        </w:rPr>
        <w:t>提交专利申请。</w:t>
      </w:r>
    </w:p>
    <w:p w14:paraId="46725D95">
      <w:pPr>
        <w:widowControl/>
        <w:ind w:firstLine="640" w:firstLineChars="200"/>
        <w:jc w:val="left"/>
        <w:rPr>
          <w:rFonts w:ascii="宋体" w:hAnsi="宋体" w:cs="宋体"/>
          <w:kern w:val="0"/>
          <w:sz w:val="24"/>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十八）</w:t>
      </w:r>
      <w:r>
        <w:rPr>
          <w:rFonts w:hint="eastAsia" w:ascii="仿宋_GB2312" w:hAnsi="宋体" w:eastAsia="仿宋_GB2312" w:cs="宋体"/>
          <w:kern w:val="0"/>
          <w:sz w:val="32"/>
          <w:szCs w:val="32"/>
          <w:lang w:bidi="ar"/>
        </w:rPr>
        <w:t>如有需要，中关村保护中心可以要求备案主体提供自主研发人员、项目研发立项、经费投入等证明材料。备案主体需积极配合，并及时提交证明材料。对于预审员提出的电话讨论或当面讨论的约请，备案主体需积极配合。</w:t>
      </w:r>
    </w:p>
    <w:p w14:paraId="3622C5A8">
      <w:pPr>
        <w:autoSpaceDE w:val="0"/>
        <w:autoSpaceDN w:val="0"/>
        <w:adjustRightInd w:val="0"/>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（十九</w:t>
      </w:r>
      <w:r>
        <w:rPr>
          <w:rFonts w:ascii="仿宋_GB2312" w:hAnsi="宋体" w:eastAsia="仿宋_GB2312" w:cs="宋体"/>
          <w:kern w:val="0"/>
          <w:sz w:val="32"/>
          <w:szCs w:val="32"/>
          <w:lang w:bidi="ar"/>
        </w:rPr>
        <w:t>）不得委托被中关村保护中心暂停或取消预审服务资格的代理机构提交专利预审</w:t>
      </w:r>
      <w:r>
        <w:rPr>
          <w:rFonts w:hint="eastAsia" w:ascii="仿宋_GB2312" w:hAnsi="宋体" w:eastAsia="仿宋_GB2312" w:cs="宋体"/>
          <w:kern w:val="0"/>
          <w:sz w:val="32"/>
          <w:szCs w:val="32"/>
          <w:lang w:bidi="ar"/>
        </w:rPr>
        <w:t>申请</w:t>
      </w:r>
      <w:r>
        <w:rPr>
          <w:rFonts w:ascii="仿宋_GB2312" w:hAnsi="宋体" w:eastAsia="仿宋_GB2312" w:cs="宋体"/>
          <w:kern w:val="0"/>
          <w:sz w:val="32"/>
          <w:szCs w:val="32"/>
          <w:lang w:bidi="ar"/>
        </w:rPr>
        <w:t>。</w:t>
      </w:r>
    </w:p>
    <w:p w14:paraId="60C85D78">
      <w:pPr>
        <w:widowControl/>
        <w:ind w:firstLine="643" w:firstLineChars="200"/>
        <w:jc w:val="left"/>
        <w:rPr>
          <w:rFonts w:ascii="仿宋_GB2312" w:hAnsi="宋体" w:eastAsia="仿宋_GB2312" w:cs="宋体"/>
          <w:b/>
          <w:bCs/>
          <w:kern w:val="0"/>
          <w:sz w:val="32"/>
          <w:szCs w:val="32"/>
          <w:lang w:bidi="ar"/>
        </w:rPr>
      </w:pPr>
      <w:r>
        <w:rPr>
          <w:rFonts w:hint="eastAsia" w:ascii="仿宋_GB2312" w:hAnsi="宋体" w:eastAsia="仿宋_GB2312" w:cs="宋体"/>
          <w:b/>
          <w:bCs/>
          <w:kern w:val="0"/>
          <w:sz w:val="32"/>
          <w:szCs w:val="32"/>
          <w:lang w:bidi="ar"/>
        </w:rPr>
        <w:t>二</w:t>
      </w:r>
      <w:r>
        <w:rPr>
          <w:rFonts w:ascii="仿宋_GB2312" w:hAnsi="宋体" w:eastAsia="仿宋_GB2312" w:cs="宋体"/>
          <w:b/>
          <w:bCs/>
          <w:kern w:val="0"/>
          <w:sz w:val="32"/>
          <w:szCs w:val="32"/>
          <w:lang w:bidi="ar"/>
        </w:rPr>
        <w:t>、</w:t>
      </w:r>
      <w:r>
        <w:rPr>
          <w:rFonts w:hint="eastAsia" w:ascii="仿宋_GB2312" w:hAnsi="宋体" w:eastAsia="仿宋_GB2312" w:cs="宋体"/>
          <w:b/>
          <w:bCs/>
          <w:kern w:val="0"/>
          <w:sz w:val="32"/>
          <w:szCs w:val="32"/>
          <w:lang w:bidi="ar"/>
        </w:rPr>
        <w:t>预审</w:t>
      </w:r>
      <w:r>
        <w:rPr>
          <w:rFonts w:ascii="仿宋_GB2312" w:hAnsi="宋体" w:eastAsia="仿宋_GB2312" w:cs="宋体"/>
          <w:b/>
          <w:bCs/>
          <w:kern w:val="0"/>
          <w:sz w:val="32"/>
          <w:szCs w:val="32"/>
          <w:lang w:bidi="ar"/>
        </w:rPr>
        <w:t>通过正式</w:t>
      </w:r>
      <w:r>
        <w:rPr>
          <w:rFonts w:hint="eastAsia" w:ascii="仿宋_GB2312" w:hAnsi="宋体" w:eastAsia="仿宋_GB2312" w:cs="宋体"/>
          <w:b/>
          <w:bCs/>
          <w:kern w:val="0"/>
          <w:sz w:val="32"/>
          <w:szCs w:val="32"/>
          <w:lang w:bidi="ar"/>
        </w:rPr>
        <w:t>提交</w:t>
      </w:r>
      <w:r>
        <w:rPr>
          <w:rFonts w:ascii="仿宋_GB2312" w:hAnsi="宋体" w:eastAsia="仿宋_GB2312" w:cs="宋体"/>
          <w:b/>
          <w:bCs/>
          <w:kern w:val="0"/>
          <w:sz w:val="32"/>
          <w:szCs w:val="32"/>
          <w:lang w:bidi="ar"/>
        </w:rPr>
        <w:t>国家知识产权局阶段</w:t>
      </w:r>
    </w:p>
    <w:p w14:paraId="24147067">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一</w:t>
      </w:r>
      <w:r>
        <w:rPr>
          <w:rFonts w:hint="eastAsia" w:ascii="仿宋_GB2312" w:hAnsi="宋体" w:eastAsia="仿宋_GB2312" w:cs="宋体"/>
          <w:kern w:val="0"/>
          <w:sz w:val="32"/>
          <w:szCs w:val="32"/>
          <w:lang w:bidi="ar"/>
        </w:rPr>
        <w:t>）预审通过的专利申请，在收到预审合格通知书之日起</w:t>
      </w:r>
      <w:r>
        <w:rPr>
          <w:rFonts w:ascii="仿宋_GB2312" w:hAnsi="宋体" w:eastAsia="仿宋_GB2312" w:cs="宋体"/>
          <w:kern w:val="0"/>
          <w:sz w:val="32"/>
          <w:szCs w:val="32"/>
          <w:lang w:bidi="ar"/>
        </w:rPr>
        <w:t>3</w:t>
      </w:r>
      <w:r>
        <w:rPr>
          <w:rFonts w:hint="eastAsia" w:ascii="仿宋_GB2312" w:hAnsi="宋体" w:eastAsia="仿宋_GB2312" w:cs="宋体"/>
          <w:kern w:val="0"/>
          <w:sz w:val="32"/>
          <w:szCs w:val="32"/>
          <w:lang w:bidi="ar"/>
        </w:rPr>
        <w:t>个工作日内，通过国家知识产权局“专利业务办理系统”将预审通过的文件以XML格式向国家知识产权局提交电子申请。</w:t>
      </w:r>
    </w:p>
    <w:p w14:paraId="6E7677FE">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二）</w:t>
      </w:r>
      <w:r>
        <w:rPr>
          <w:rFonts w:hint="eastAsia" w:ascii="仿宋_GB2312" w:hAnsi="Times New Roman" w:eastAsia="仿宋_GB2312" w:cs="仿宋_GB2312"/>
          <w:kern w:val="0"/>
          <w:sz w:val="32"/>
          <w:szCs w:val="32"/>
        </w:rPr>
        <w:t>向国家知识产权局提交的专利申请文本与经中关村保护中心预审通过的专利申请文本一致。</w:t>
      </w:r>
    </w:p>
    <w:p w14:paraId="69580021">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三）</w:t>
      </w:r>
      <w:r>
        <w:rPr>
          <w:rFonts w:hint="eastAsia" w:ascii="仿宋_GB2312" w:hAnsi="Times New Roman" w:eastAsia="仿宋_GB2312" w:cs="仿宋_GB2312"/>
          <w:kern w:val="0"/>
          <w:sz w:val="32"/>
          <w:szCs w:val="32"/>
        </w:rPr>
        <w:t>对同一专利申请不向国家知识产权局进行重复提交。</w:t>
      </w:r>
    </w:p>
    <w:p w14:paraId="51856A6E">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四）</w:t>
      </w:r>
      <w:r>
        <w:rPr>
          <w:rFonts w:hint="eastAsia" w:ascii="仿宋_GB2312" w:hAnsi="宋体" w:eastAsia="仿宋_GB2312" w:cs="宋体"/>
          <w:kern w:val="0"/>
          <w:sz w:val="32"/>
          <w:szCs w:val="32"/>
          <w:lang w:bidi="ar"/>
        </w:rPr>
        <w:t>在专利</w:t>
      </w:r>
      <w:r>
        <w:rPr>
          <w:rFonts w:ascii="仿宋_GB2312" w:hAnsi="宋体" w:eastAsia="仿宋_GB2312" w:cs="宋体"/>
          <w:kern w:val="0"/>
          <w:sz w:val="32"/>
          <w:szCs w:val="32"/>
          <w:lang w:bidi="ar"/>
        </w:rPr>
        <w:t>申请收到国家知识产权局的受理通知书</w:t>
      </w:r>
      <w:r>
        <w:rPr>
          <w:rFonts w:hint="eastAsia" w:ascii="仿宋_GB2312" w:hAnsi="宋体" w:eastAsia="仿宋_GB2312" w:cs="宋体"/>
          <w:kern w:val="0"/>
          <w:sz w:val="32"/>
          <w:szCs w:val="32"/>
          <w:lang w:bidi="ar"/>
        </w:rPr>
        <w:t>起1个</w:t>
      </w:r>
      <w:r>
        <w:rPr>
          <w:rFonts w:ascii="仿宋_GB2312" w:hAnsi="宋体" w:eastAsia="仿宋_GB2312" w:cs="宋体"/>
          <w:kern w:val="0"/>
          <w:sz w:val="32"/>
          <w:szCs w:val="32"/>
          <w:lang w:bidi="ar"/>
        </w:rPr>
        <w:t>工作日内</w:t>
      </w:r>
      <w:r>
        <w:rPr>
          <w:rFonts w:hint="eastAsia" w:ascii="仿宋_GB2312" w:hAnsi="宋体" w:eastAsia="仿宋_GB2312" w:cs="宋体"/>
          <w:kern w:val="0"/>
          <w:sz w:val="32"/>
          <w:szCs w:val="32"/>
          <w:lang w:bidi="ar"/>
        </w:rPr>
        <w:t>，完成下列费用的网上足额缴费：申请费（含附加费）、公布印刷费（仅限发明专利申请）、优先权要求费（如实际发生）、实质审查费（仅限发明专利申请），并向</w:t>
      </w:r>
      <w:r>
        <w:rPr>
          <w:rFonts w:ascii="仿宋_GB2312" w:hAnsi="宋体" w:eastAsia="仿宋_GB2312" w:cs="宋体"/>
          <w:kern w:val="0"/>
          <w:sz w:val="32"/>
          <w:szCs w:val="32"/>
          <w:lang w:bidi="ar"/>
        </w:rPr>
        <w:t>中关村保护中心反馈申请号、缴费凭证和受理通知书。</w:t>
      </w:r>
    </w:p>
    <w:p w14:paraId="6CBE6B91">
      <w:pPr>
        <w:widowControl/>
        <w:ind w:firstLine="643" w:firstLineChars="200"/>
        <w:jc w:val="left"/>
        <w:rPr>
          <w:rFonts w:ascii="仿宋_GB2312" w:hAnsi="宋体" w:eastAsia="仿宋_GB2312" w:cs="宋体"/>
          <w:b/>
          <w:bCs/>
          <w:kern w:val="0"/>
          <w:sz w:val="32"/>
          <w:szCs w:val="32"/>
          <w:lang w:bidi="ar"/>
        </w:rPr>
      </w:pPr>
      <w:r>
        <w:rPr>
          <w:rFonts w:hint="eastAsia" w:ascii="仿宋_GB2312" w:hAnsi="宋体" w:eastAsia="仿宋_GB2312" w:cs="宋体"/>
          <w:b/>
          <w:bCs/>
          <w:kern w:val="0"/>
          <w:sz w:val="32"/>
          <w:szCs w:val="32"/>
          <w:lang w:bidi="ar"/>
        </w:rPr>
        <w:t>三</w:t>
      </w:r>
      <w:r>
        <w:rPr>
          <w:rFonts w:ascii="仿宋_GB2312" w:hAnsi="宋体" w:eastAsia="仿宋_GB2312" w:cs="宋体"/>
          <w:b/>
          <w:bCs/>
          <w:kern w:val="0"/>
          <w:sz w:val="32"/>
          <w:szCs w:val="32"/>
          <w:lang w:bidi="ar"/>
        </w:rPr>
        <w:t>、预审通过进入国家知识产权局</w:t>
      </w:r>
      <w:r>
        <w:rPr>
          <w:rFonts w:hint="eastAsia" w:ascii="仿宋_GB2312" w:hAnsi="宋体" w:eastAsia="仿宋_GB2312" w:cs="宋体"/>
          <w:b/>
          <w:bCs/>
          <w:kern w:val="0"/>
          <w:sz w:val="32"/>
          <w:szCs w:val="32"/>
          <w:lang w:bidi="ar"/>
        </w:rPr>
        <w:t>快速</w:t>
      </w:r>
      <w:r>
        <w:rPr>
          <w:rFonts w:ascii="仿宋_GB2312" w:hAnsi="宋体" w:eastAsia="仿宋_GB2312" w:cs="宋体"/>
          <w:b/>
          <w:bCs/>
          <w:kern w:val="0"/>
          <w:sz w:val="32"/>
          <w:szCs w:val="32"/>
          <w:lang w:bidi="ar"/>
        </w:rPr>
        <w:t>审查</w:t>
      </w:r>
      <w:r>
        <w:rPr>
          <w:rFonts w:hint="eastAsia" w:ascii="仿宋_GB2312" w:hAnsi="宋体" w:eastAsia="仿宋_GB2312" w:cs="宋体"/>
          <w:b/>
          <w:bCs/>
          <w:kern w:val="0"/>
          <w:sz w:val="32"/>
          <w:szCs w:val="32"/>
          <w:lang w:bidi="ar"/>
        </w:rPr>
        <w:t>程序阶段</w:t>
      </w:r>
    </w:p>
    <w:p w14:paraId="01A9DEBD">
      <w:pPr>
        <w:widowControl/>
        <w:ind w:firstLine="640" w:firstLineChars="200"/>
        <w:jc w:val="left"/>
        <w:rPr>
          <w:rFonts w:ascii="宋体" w:hAnsi="宋体" w:cs="宋体"/>
          <w:kern w:val="0"/>
          <w:sz w:val="24"/>
        </w:rPr>
      </w:pPr>
      <w:r>
        <w:rPr>
          <w:rFonts w:hint="eastAsia" w:ascii="仿宋_GB2312" w:hAnsi="宋体" w:eastAsia="仿宋_GB2312" w:cs="宋体"/>
          <w:kern w:val="0"/>
          <w:sz w:val="32"/>
          <w:szCs w:val="32"/>
          <w:lang w:bidi="ar"/>
        </w:rPr>
        <w:t>（一</w:t>
      </w:r>
      <w:r>
        <w:rPr>
          <w:rFonts w:ascii="仿宋_GB2312" w:hAnsi="宋体" w:eastAsia="仿宋_GB2312" w:cs="宋体"/>
          <w:kern w:val="0"/>
          <w:sz w:val="32"/>
          <w:szCs w:val="32"/>
          <w:lang w:bidi="ar"/>
        </w:rPr>
        <w:t>）</w:t>
      </w:r>
      <w:r>
        <w:rPr>
          <w:rFonts w:hint="eastAsia" w:ascii="仿宋_GB2312" w:hAnsi="宋体" w:eastAsia="仿宋_GB2312" w:cs="宋体"/>
          <w:kern w:val="0"/>
          <w:sz w:val="32"/>
          <w:szCs w:val="32"/>
          <w:lang w:bidi="ar"/>
        </w:rPr>
        <w:t>对于发明专利申请，针对国家知识产权局发出第一、二次审查意见通知书，分别在10个、5个工作日内提交XM</w:t>
      </w:r>
      <w:r>
        <w:rPr>
          <w:rFonts w:ascii="仿宋_GB2312" w:hAnsi="宋体" w:eastAsia="仿宋_GB2312" w:cs="宋体"/>
          <w:kern w:val="0"/>
          <w:sz w:val="32"/>
          <w:szCs w:val="32"/>
          <w:lang w:bidi="ar"/>
        </w:rPr>
        <w:t>L</w:t>
      </w:r>
      <w:r>
        <w:rPr>
          <w:rFonts w:hint="eastAsia" w:ascii="仿宋_GB2312" w:hAnsi="宋体" w:eastAsia="仿宋_GB2312" w:cs="宋体"/>
          <w:kern w:val="0"/>
          <w:sz w:val="32"/>
          <w:szCs w:val="32"/>
          <w:lang w:bidi="ar"/>
        </w:rPr>
        <w:t>格式答复意见。对于实用新型专利申请，针对国家知识产权局发出审查意见通知书，在5个工作日内提交XML格式答复意见。</w:t>
      </w:r>
    </w:p>
    <w:p w14:paraId="74790829">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（二）在专利申请授权公告前，申请人自愿放弃提出著录项目变更请求的权利。</w:t>
      </w:r>
    </w:p>
    <w:p w14:paraId="43B90EC2">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w:t>
      </w:r>
      <w:r>
        <w:rPr>
          <w:rFonts w:ascii="仿宋_GB2312" w:hAnsi="宋体" w:eastAsia="仿宋_GB2312" w:cs="宋体"/>
          <w:kern w:val="0"/>
          <w:sz w:val="32"/>
          <w:szCs w:val="32"/>
          <w:lang w:bidi="ar"/>
        </w:rPr>
        <w:t>三）</w:t>
      </w:r>
      <w:r>
        <w:rPr>
          <w:rFonts w:hint="eastAsia" w:ascii="仿宋_GB2312" w:hAnsi="宋体" w:eastAsia="仿宋_GB2312" w:cs="宋体"/>
          <w:kern w:val="0"/>
          <w:sz w:val="32"/>
          <w:szCs w:val="32"/>
          <w:lang w:bidi="ar"/>
        </w:rPr>
        <w:t>在审查过程中，自愿放弃《专利法实施细则》第五十一条第一款和第二款所规定的对专利申请进行主动修改的权利。</w:t>
      </w:r>
    </w:p>
    <w:p w14:paraId="201C9E58">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（四</w:t>
      </w:r>
      <w:r>
        <w:rPr>
          <w:rFonts w:ascii="仿宋_GB2312" w:hAnsi="宋体" w:eastAsia="仿宋_GB2312" w:cs="宋体"/>
          <w:kern w:val="0"/>
          <w:sz w:val="32"/>
          <w:szCs w:val="32"/>
          <w:lang w:bidi="ar"/>
        </w:rPr>
        <w:t>）</w:t>
      </w:r>
      <w:r>
        <w:rPr>
          <w:rFonts w:hint="eastAsia" w:ascii="仿宋_GB2312" w:hAnsi="宋体" w:eastAsia="仿宋_GB2312" w:cs="宋体"/>
          <w:kern w:val="0"/>
          <w:sz w:val="32"/>
          <w:szCs w:val="32"/>
          <w:lang w:bidi="ar"/>
        </w:rPr>
        <w:t>专利申请授权后进行专利权转让的，在国家知识产权局核准的专利权转移登记生效日起2个月内向中关村保护中心提交报备材料，对转让理由及产生</w:t>
      </w:r>
      <w:r>
        <w:rPr>
          <w:rFonts w:ascii="仿宋_GB2312" w:hAnsi="宋体" w:eastAsia="仿宋_GB2312" w:cs="宋体"/>
          <w:kern w:val="0"/>
          <w:sz w:val="32"/>
          <w:szCs w:val="32"/>
          <w:lang w:bidi="ar"/>
        </w:rPr>
        <w:t>价值进行详细</w:t>
      </w:r>
      <w:r>
        <w:rPr>
          <w:rFonts w:hint="eastAsia" w:ascii="仿宋_GB2312" w:hAnsi="宋体" w:eastAsia="仿宋_GB2312" w:cs="宋体"/>
          <w:kern w:val="0"/>
          <w:sz w:val="32"/>
          <w:szCs w:val="32"/>
          <w:lang w:bidi="ar"/>
        </w:rPr>
        <w:t>说明。</w:t>
      </w:r>
    </w:p>
    <w:p w14:paraId="606B1F83">
      <w:pPr>
        <w:widowControl/>
        <w:ind w:firstLine="640" w:firstLineChars="2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（五</w:t>
      </w:r>
      <w:r>
        <w:rPr>
          <w:rFonts w:ascii="仿宋_GB2312" w:hAnsi="宋体" w:eastAsia="仿宋_GB2312" w:cs="宋体"/>
          <w:kern w:val="0"/>
          <w:sz w:val="32"/>
          <w:szCs w:val="32"/>
          <w:lang w:bidi="ar"/>
        </w:rPr>
        <w:t>）</w:t>
      </w:r>
      <w:r>
        <w:rPr>
          <w:rFonts w:hint="eastAsia" w:ascii="仿宋_GB2312" w:hAnsi="Times New Roman" w:eastAsia="仿宋_GB2312" w:cs="仿宋_GB2312"/>
          <w:kern w:val="0"/>
          <w:sz w:val="32"/>
          <w:szCs w:val="32"/>
        </w:rPr>
        <w:t>积极配合国家知识产权局提出的讨论约请。</w:t>
      </w:r>
    </w:p>
    <w:p w14:paraId="649A9305">
      <w:pPr>
        <w:widowControl/>
        <w:ind w:firstLine="4480" w:firstLineChars="1400"/>
        <w:jc w:val="left"/>
        <w:rPr>
          <w:rFonts w:ascii="仿宋_GB2312" w:hAnsi="宋体" w:eastAsia="仿宋_GB2312" w:cs="宋体"/>
          <w:kern w:val="0"/>
          <w:sz w:val="32"/>
          <w:szCs w:val="32"/>
          <w:lang w:bidi="ar"/>
        </w:rPr>
      </w:pPr>
    </w:p>
    <w:p w14:paraId="60ADF369">
      <w:pPr>
        <w:widowControl/>
        <w:ind w:firstLine="4480" w:firstLineChars="1400"/>
        <w:jc w:val="left"/>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 xml:space="preserve">  单位名称（加盖公章）：</w:t>
      </w:r>
    </w:p>
    <w:p w14:paraId="2F046B60">
      <w:pPr>
        <w:widowControl/>
        <w:jc w:val="right"/>
        <w:rPr>
          <w:rFonts w:hint="eastAsia"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 xml:space="preserve">                            年   月   日</w:t>
      </w:r>
    </w:p>
    <w:p w14:paraId="7EED4B0E">
      <w:pPr>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附件</w:t>
      </w:r>
      <w:r>
        <w:rPr>
          <w:rFonts w:ascii="仿宋_GB2312" w:hAnsi="宋体" w:eastAsia="仿宋_GB2312" w:cs="宋体"/>
          <w:kern w:val="0"/>
          <w:sz w:val="32"/>
          <w:szCs w:val="32"/>
          <w:lang w:bidi="ar"/>
        </w:rPr>
        <w:t>3</w:t>
      </w:r>
    </w:p>
    <w:tbl>
      <w:tblPr>
        <w:tblStyle w:val="6"/>
        <w:tblW w:w="9000" w:type="dxa"/>
        <w:tblInd w:w="108" w:type="dxa"/>
        <w:tblLayout w:type="autofit"/>
        <w:tblCellMar>
          <w:top w:w="0" w:type="dxa"/>
          <w:left w:w="108" w:type="dxa"/>
          <w:bottom w:w="0" w:type="dxa"/>
          <w:right w:w="108" w:type="dxa"/>
        </w:tblCellMar>
      </w:tblPr>
      <w:tblGrid>
        <w:gridCol w:w="2320"/>
        <w:gridCol w:w="1000"/>
        <w:gridCol w:w="680"/>
        <w:gridCol w:w="940"/>
        <w:gridCol w:w="1120"/>
        <w:gridCol w:w="1040"/>
        <w:gridCol w:w="740"/>
        <w:gridCol w:w="1160"/>
      </w:tblGrid>
      <w:tr w14:paraId="475A8BD4">
        <w:tblPrEx>
          <w:tblCellMar>
            <w:top w:w="0" w:type="dxa"/>
            <w:left w:w="108" w:type="dxa"/>
            <w:bottom w:w="0" w:type="dxa"/>
            <w:right w:w="108" w:type="dxa"/>
          </w:tblCellMar>
        </w:tblPrEx>
        <w:trPr>
          <w:trHeight w:val="439" w:hRule="atLeast"/>
        </w:trPr>
        <w:tc>
          <w:tcPr>
            <w:tcW w:w="9000" w:type="dxa"/>
            <w:gridSpan w:val="8"/>
            <w:tcBorders>
              <w:top w:val="nil"/>
              <w:left w:val="nil"/>
              <w:bottom w:val="single" w:color="auto" w:sz="8" w:space="0"/>
              <w:right w:val="nil"/>
            </w:tcBorders>
            <w:shd w:val="clear" w:color="auto" w:fill="auto"/>
            <w:vAlign w:val="center"/>
          </w:tcPr>
          <w:p w14:paraId="6123E9C7">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中关村知识产权保护中心专利代理机构注册申请表</w:t>
            </w:r>
          </w:p>
        </w:tc>
      </w:tr>
      <w:tr w14:paraId="28D7B253">
        <w:tblPrEx>
          <w:tblCellMar>
            <w:top w:w="0" w:type="dxa"/>
            <w:left w:w="108" w:type="dxa"/>
            <w:bottom w:w="0" w:type="dxa"/>
            <w:right w:w="108" w:type="dxa"/>
          </w:tblCellMar>
        </w:tblPrEx>
        <w:trPr>
          <w:trHeight w:val="342" w:hRule="atLeast"/>
        </w:trPr>
        <w:tc>
          <w:tcPr>
            <w:tcW w:w="9000" w:type="dxa"/>
            <w:gridSpan w:val="8"/>
            <w:tcBorders>
              <w:top w:val="nil"/>
              <w:left w:val="single" w:color="auto" w:sz="8" w:space="0"/>
              <w:bottom w:val="single" w:color="auto" w:sz="8" w:space="0"/>
              <w:right w:val="single" w:color="auto" w:sz="8" w:space="0"/>
            </w:tcBorders>
            <w:shd w:val="clear" w:color="auto" w:fill="auto"/>
            <w:vAlign w:val="center"/>
          </w:tcPr>
          <w:p w14:paraId="2A179155">
            <w:pPr>
              <w:widowControl/>
              <w:jc w:val="center"/>
              <w:rPr>
                <w:rFonts w:ascii="宋体" w:hAnsi="宋体" w:cs="宋体"/>
                <w:color w:val="000000"/>
                <w:kern w:val="0"/>
                <w:sz w:val="24"/>
              </w:rPr>
            </w:pPr>
            <w:r>
              <w:rPr>
                <w:rFonts w:hint="eastAsia" w:ascii="宋体" w:hAnsi="宋体" w:cs="宋体"/>
                <w:color w:val="000000"/>
                <w:kern w:val="0"/>
                <w:sz w:val="24"/>
              </w:rPr>
              <w:t>机构基本信息</w:t>
            </w:r>
          </w:p>
        </w:tc>
      </w:tr>
      <w:tr w14:paraId="35809F54">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49CB6E46">
            <w:pPr>
              <w:widowControl/>
              <w:jc w:val="center"/>
              <w:rPr>
                <w:rFonts w:ascii="宋体" w:hAnsi="宋体" w:cs="宋体"/>
                <w:color w:val="000000"/>
                <w:kern w:val="0"/>
                <w:sz w:val="24"/>
              </w:rPr>
            </w:pPr>
            <w:r>
              <w:rPr>
                <w:rFonts w:hint="eastAsia" w:ascii="宋体" w:hAnsi="宋体" w:cs="宋体"/>
                <w:color w:val="000000"/>
                <w:kern w:val="0"/>
                <w:sz w:val="24"/>
              </w:rPr>
              <w:t>*机构名称</w:t>
            </w:r>
          </w:p>
        </w:tc>
        <w:tc>
          <w:tcPr>
            <w:tcW w:w="16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C9949FC">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single" w:color="auto" w:sz="8" w:space="0"/>
              <w:left w:val="nil"/>
              <w:bottom w:val="single" w:color="auto" w:sz="8" w:space="0"/>
              <w:right w:val="single" w:color="auto" w:sz="8" w:space="0"/>
            </w:tcBorders>
            <w:shd w:val="clear" w:color="auto" w:fill="auto"/>
            <w:vAlign w:val="center"/>
          </w:tcPr>
          <w:p w14:paraId="45E3BE6E">
            <w:pPr>
              <w:widowControl/>
              <w:jc w:val="center"/>
              <w:rPr>
                <w:rFonts w:ascii="宋体" w:hAnsi="宋体" w:cs="宋体"/>
                <w:color w:val="000000"/>
                <w:kern w:val="0"/>
                <w:sz w:val="24"/>
              </w:rPr>
            </w:pPr>
            <w:r>
              <w:rPr>
                <w:rFonts w:hint="eastAsia" w:ascii="宋体" w:hAnsi="宋体" w:cs="宋体"/>
                <w:color w:val="000000"/>
                <w:kern w:val="0"/>
                <w:sz w:val="24"/>
              </w:rPr>
              <w:t>*机构代码</w:t>
            </w:r>
          </w:p>
        </w:tc>
        <w:tc>
          <w:tcPr>
            <w:tcW w:w="294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FA87C24">
            <w:pPr>
              <w:widowControl/>
              <w:rPr>
                <w:rFonts w:ascii="宋体" w:hAnsi="宋体" w:cs="宋体"/>
                <w:color w:val="000000"/>
                <w:kern w:val="0"/>
                <w:sz w:val="24"/>
              </w:rPr>
            </w:pPr>
            <w:r>
              <w:rPr>
                <w:rFonts w:hint="eastAsia" w:ascii="宋体" w:hAnsi="宋体" w:cs="宋体"/>
                <w:color w:val="000000"/>
                <w:kern w:val="0"/>
                <w:sz w:val="24"/>
              </w:rPr>
              <w:t>　</w:t>
            </w:r>
          </w:p>
        </w:tc>
      </w:tr>
      <w:tr w14:paraId="4A613388">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03E66A2A">
            <w:pPr>
              <w:widowControl/>
              <w:jc w:val="center"/>
              <w:rPr>
                <w:rFonts w:ascii="宋体" w:hAnsi="宋体" w:cs="宋体"/>
                <w:color w:val="000000"/>
                <w:kern w:val="0"/>
                <w:sz w:val="24"/>
              </w:rPr>
            </w:pPr>
            <w:r>
              <w:rPr>
                <w:rFonts w:hint="eastAsia" w:ascii="宋体" w:hAnsi="宋体" w:cs="宋体"/>
                <w:color w:val="000000"/>
                <w:kern w:val="0"/>
                <w:sz w:val="24"/>
              </w:rPr>
              <w:t>*统一社会信用代码</w:t>
            </w:r>
          </w:p>
        </w:tc>
        <w:tc>
          <w:tcPr>
            <w:tcW w:w="1680" w:type="dxa"/>
            <w:gridSpan w:val="2"/>
            <w:tcBorders>
              <w:top w:val="nil"/>
              <w:left w:val="nil"/>
              <w:bottom w:val="single" w:color="auto" w:sz="8" w:space="0"/>
              <w:right w:val="single" w:color="auto" w:sz="8" w:space="0"/>
            </w:tcBorders>
            <w:shd w:val="clear" w:color="auto" w:fill="auto"/>
            <w:vAlign w:val="center"/>
          </w:tcPr>
          <w:p w14:paraId="598589CA">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nil"/>
              <w:left w:val="nil"/>
              <w:bottom w:val="single" w:color="auto" w:sz="8" w:space="0"/>
              <w:right w:val="single" w:color="auto" w:sz="8" w:space="0"/>
            </w:tcBorders>
            <w:shd w:val="clear" w:color="auto" w:fill="auto"/>
            <w:vAlign w:val="center"/>
          </w:tcPr>
          <w:p w14:paraId="12FABE0E">
            <w:pPr>
              <w:widowControl/>
              <w:jc w:val="center"/>
              <w:rPr>
                <w:rFonts w:ascii="宋体" w:hAnsi="宋体" w:cs="宋体"/>
                <w:color w:val="000000"/>
                <w:kern w:val="0"/>
                <w:sz w:val="24"/>
              </w:rPr>
            </w:pPr>
            <w:r>
              <w:rPr>
                <w:rFonts w:hint="eastAsia" w:ascii="宋体" w:hAnsi="宋体" w:cs="宋体"/>
                <w:color w:val="000000"/>
                <w:kern w:val="0"/>
                <w:sz w:val="24"/>
              </w:rPr>
              <w:t>*代理机构法人代表</w:t>
            </w:r>
          </w:p>
        </w:tc>
        <w:tc>
          <w:tcPr>
            <w:tcW w:w="294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2C47023">
            <w:pPr>
              <w:widowControl/>
              <w:rPr>
                <w:rFonts w:ascii="宋体" w:hAnsi="宋体" w:cs="宋体"/>
                <w:color w:val="000000"/>
                <w:kern w:val="0"/>
                <w:sz w:val="24"/>
              </w:rPr>
            </w:pPr>
            <w:r>
              <w:rPr>
                <w:rFonts w:hint="eastAsia" w:ascii="宋体" w:hAnsi="宋体" w:cs="宋体"/>
                <w:color w:val="000000"/>
                <w:kern w:val="0"/>
                <w:sz w:val="24"/>
              </w:rPr>
              <w:t>　</w:t>
            </w:r>
          </w:p>
        </w:tc>
      </w:tr>
      <w:tr w14:paraId="2D415813">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6DF31F82">
            <w:pPr>
              <w:widowControl/>
              <w:jc w:val="center"/>
              <w:rPr>
                <w:rFonts w:ascii="宋体" w:hAnsi="宋体" w:cs="宋体"/>
                <w:color w:val="000000"/>
                <w:kern w:val="0"/>
                <w:sz w:val="24"/>
              </w:rPr>
            </w:pPr>
            <w:r>
              <w:rPr>
                <w:rFonts w:hint="eastAsia" w:ascii="宋体" w:hAnsi="宋体" w:cs="宋体"/>
                <w:color w:val="000000"/>
                <w:kern w:val="0"/>
                <w:sz w:val="24"/>
              </w:rPr>
              <w:t>*通信地址</w:t>
            </w:r>
          </w:p>
        </w:tc>
        <w:tc>
          <w:tcPr>
            <w:tcW w:w="1680" w:type="dxa"/>
            <w:gridSpan w:val="2"/>
            <w:tcBorders>
              <w:top w:val="nil"/>
              <w:left w:val="nil"/>
              <w:bottom w:val="single" w:color="auto" w:sz="8" w:space="0"/>
              <w:right w:val="single" w:color="auto" w:sz="8" w:space="0"/>
            </w:tcBorders>
            <w:shd w:val="clear" w:color="auto" w:fill="auto"/>
            <w:vAlign w:val="center"/>
          </w:tcPr>
          <w:p w14:paraId="5E44CF0C">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nil"/>
              <w:left w:val="nil"/>
              <w:bottom w:val="single" w:color="auto" w:sz="8" w:space="0"/>
              <w:right w:val="single" w:color="auto" w:sz="8" w:space="0"/>
            </w:tcBorders>
            <w:shd w:val="clear" w:color="auto" w:fill="auto"/>
            <w:vAlign w:val="center"/>
          </w:tcPr>
          <w:p w14:paraId="08E8897E">
            <w:pPr>
              <w:widowControl/>
              <w:jc w:val="center"/>
              <w:rPr>
                <w:rFonts w:ascii="宋体" w:hAnsi="宋体" w:cs="宋体"/>
                <w:color w:val="000000"/>
                <w:kern w:val="0"/>
                <w:sz w:val="24"/>
              </w:rPr>
            </w:pPr>
            <w:r>
              <w:rPr>
                <w:rFonts w:hint="eastAsia" w:ascii="宋体" w:hAnsi="宋体" w:cs="宋体"/>
                <w:color w:val="000000"/>
                <w:kern w:val="0"/>
                <w:sz w:val="24"/>
              </w:rPr>
              <w:t>*邮编</w:t>
            </w:r>
          </w:p>
        </w:tc>
        <w:tc>
          <w:tcPr>
            <w:tcW w:w="294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8E79910">
            <w:pPr>
              <w:widowControl/>
              <w:rPr>
                <w:rFonts w:ascii="宋体" w:hAnsi="宋体" w:cs="宋体"/>
                <w:color w:val="000000"/>
                <w:kern w:val="0"/>
                <w:sz w:val="24"/>
              </w:rPr>
            </w:pPr>
            <w:r>
              <w:rPr>
                <w:rFonts w:hint="eastAsia" w:ascii="宋体" w:hAnsi="宋体" w:cs="宋体"/>
                <w:color w:val="000000"/>
                <w:kern w:val="0"/>
                <w:sz w:val="24"/>
              </w:rPr>
              <w:t>　</w:t>
            </w:r>
          </w:p>
        </w:tc>
      </w:tr>
      <w:tr w14:paraId="7C36538B">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2A284174">
            <w:pPr>
              <w:widowControl/>
              <w:jc w:val="center"/>
              <w:rPr>
                <w:rFonts w:ascii="宋体" w:hAnsi="宋体" w:cs="宋体"/>
                <w:color w:val="000000"/>
                <w:kern w:val="0"/>
                <w:sz w:val="24"/>
              </w:rPr>
            </w:pPr>
            <w:r>
              <w:rPr>
                <w:rFonts w:hint="eastAsia" w:ascii="宋体" w:hAnsi="宋体" w:cs="宋体"/>
                <w:color w:val="000000"/>
                <w:kern w:val="0"/>
                <w:sz w:val="24"/>
              </w:rPr>
              <w:t>*注册地址</w:t>
            </w:r>
          </w:p>
        </w:tc>
        <w:tc>
          <w:tcPr>
            <w:tcW w:w="1680" w:type="dxa"/>
            <w:gridSpan w:val="2"/>
            <w:tcBorders>
              <w:top w:val="single" w:color="auto" w:sz="8" w:space="0"/>
              <w:left w:val="nil"/>
              <w:bottom w:val="single" w:color="auto" w:sz="8" w:space="0"/>
              <w:right w:val="single" w:color="000000" w:sz="8" w:space="0"/>
            </w:tcBorders>
            <w:shd w:val="clear" w:color="auto" w:fill="auto"/>
            <w:vAlign w:val="center"/>
          </w:tcPr>
          <w:p w14:paraId="20E06B1C">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single" w:color="auto" w:sz="8" w:space="0"/>
              <w:left w:val="nil"/>
              <w:bottom w:val="single" w:color="auto" w:sz="8" w:space="0"/>
              <w:right w:val="nil"/>
            </w:tcBorders>
            <w:shd w:val="clear" w:color="auto" w:fill="auto"/>
            <w:vAlign w:val="center"/>
          </w:tcPr>
          <w:p w14:paraId="7EE6ADB9">
            <w:pPr>
              <w:widowControl/>
              <w:jc w:val="center"/>
              <w:rPr>
                <w:rFonts w:ascii="宋体" w:hAnsi="宋体" w:cs="宋体"/>
                <w:color w:val="000000"/>
                <w:kern w:val="0"/>
                <w:sz w:val="24"/>
              </w:rPr>
            </w:pPr>
            <w:r>
              <w:rPr>
                <w:rFonts w:hint="eastAsia" w:ascii="宋体" w:hAnsi="宋体" w:cs="宋体"/>
                <w:color w:val="000000"/>
                <w:kern w:val="0"/>
                <w:sz w:val="24"/>
              </w:rPr>
              <w:t>*机构性质</w:t>
            </w:r>
          </w:p>
        </w:tc>
        <w:tc>
          <w:tcPr>
            <w:tcW w:w="2940" w:type="dxa"/>
            <w:gridSpan w:val="3"/>
            <w:tcBorders>
              <w:top w:val="single" w:color="auto" w:sz="8" w:space="0"/>
              <w:left w:val="nil"/>
              <w:bottom w:val="single" w:color="auto" w:sz="8" w:space="0"/>
              <w:right w:val="single" w:color="000000" w:sz="8" w:space="0"/>
            </w:tcBorders>
            <w:shd w:val="clear" w:color="auto" w:fill="auto"/>
            <w:vAlign w:val="center"/>
          </w:tcPr>
          <w:p w14:paraId="44CFB0C6">
            <w:pPr>
              <w:widowControl/>
              <w:rPr>
                <w:rFonts w:ascii="宋体" w:hAnsi="宋体" w:cs="宋体"/>
                <w:color w:val="000000"/>
                <w:kern w:val="0"/>
                <w:sz w:val="24"/>
              </w:rPr>
            </w:pPr>
            <w:r>
              <w:rPr>
                <w:rFonts w:hint="eastAsia" w:ascii="宋体" w:hAnsi="宋体" w:cs="宋体"/>
                <w:color w:val="000000"/>
                <w:kern w:val="0"/>
                <w:sz w:val="24"/>
              </w:rPr>
              <w:t>　</w:t>
            </w:r>
          </w:p>
        </w:tc>
      </w:tr>
      <w:tr w14:paraId="283F7CB9">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0B08B40C">
            <w:pPr>
              <w:widowControl/>
              <w:jc w:val="center"/>
              <w:rPr>
                <w:rFonts w:ascii="宋体" w:hAnsi="宋体" w:cs="宋体"/>
                <w:color w:val="000000"/>
                <w:kern w:val="0"/>
                <w:sz w:val="24"/>
              </w:rPr>
            </w:pPr>
            <w:r>
              <w:rPr>
                <w:rFonts w:hint="eastAsia" w:ascii="宋体" w:hAnsi="宋体" w:cs="宋体"/>
                <w:color w:val="000000"/>
                <w:kern w:val="0"/>
                <w:sz w:val="24"/>
              </w:rPr>
              <w:t>*注册所在地</w:t>
            </w:r>
          </w:p>
        </w:tc>
        <w:tc>
          <w:tcPr>
            <w:tcW w:w="6680" w:type="dxa"/>
            <w:gridSpan w:val="7"/>
            <w:tcBorders>
              <w:top w:val="single" w:color="auto" w:sz="8" w:space="0"/>
              <w:left w:val="nil"/>
              <w:bottom w:val="single" w:color="auto" w:sz="8" w:space="0"/>
              <w:right w:val="single" w:color="auto" w:sz="4" w:space="0"/>
            </w:tcBorders>
            <w:shd w:val="clear" w:color="auto" w:fill="auto"/>
            <w:vAlign w:val="center"/>
          </w:tcPr>
          <w:p w14:paraId="6F074F57">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52BC6594">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1F2DAC26">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1680" w:type="dxa"/>
            <w:gridSpan w:val="2"/>
            <w:tcBorders>
              <w:top w:val="nil"/>
              <w:left w:val="nil"/>
              <w:bottom w:val="single" w:color="auto" w:sz="8" w:space="0"/>
              <w:right w:val="single" w:color="auto" w:sz="8" w:space="0"/>
            </w:tcBorders>
            <w:shd w:val="clear" w:color="auto" w:fill="auto"/>
            <w:vAlign w:val="center"/>
          </w:tcPr>
          <w:p w14:paraId="0919A765">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nil"/>
              <w:left w:val="nil"/>
              <w:bottom w:val="single" w:color="auto" w:sz="8" w:space="0"/>
              <w:right w:val="single" w:color="auto" w:sz="8" w:space="0"/>
            </w:tcBorders>
            <w:shd w:val="clear" w:color="auto" w:fill="auto"/>
            <w:vAlign w:val="center"/>
          </w:tcPr>
          <w:p w14:paraId="5F799C25">
            <w:pPr>
              <w:widowControl/>
              <w:jc w:val="center"/>
              <w:rPr>
                <w:rFonts w:ascii="宋体" w:hAnsi="宋体" w:cs="宋体"/>
                <w:color w:val="000000"/>
                <w:kern w:val="0"/>
                <w:sz w:val="24"/>
              </w:rPr>
            </w:pPr>
            <w:r>
              <w:rPr>
                <w:rFonts w:hint="eastAsia" w:ascii="宋体" w:hAnsi="宋体" w:cs="宋体"/>
                <w:color w:val="000000"/>
                <w:kern w:val="0"/>
                <w:sz w:val="24"/>
              </w:rPr>
              <w:t>*手机</w:t>
            </w:r>
          </w:p>
        </w:tc>
        <w:tc>
          <w:tcPr>
            <w:tcW w:w="294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499B74A">
            <w:pPr>
              <w:widowControl/>
              <w:rPr>
                <w:rFonts w:ascii="宋体" w:hAnsi="宋体" w:cs="宋体"/>
                <w:color w:val="000000"/>
                <w:kern w:val="0"/>
                <w:sz w:val="24"/>
              </w:rPr>
            </w:pPr>
            <w:r>
              <w:rPr>
                <w:rFonts w:hint="eastAsia" w:ascii="宋体" w:hAnsi="宋体" w:cs="宋体"/>
                <w:color w:val="000000"/>
                <w:kern w:val="0"/>
                <w:sz w:val="24"/>
              </w:rPr>
              <w:t>　</w:t>
            </w:r>
          </w:p>
        </w:tc>
      </w:tr>
      <w:tr w14:paraId="1B2754D9">
        <w:tblPrEx>
          <w:tblCellMar>
            <w:top w:w="0" w:type="dxa"/>
            <w:left w:w="108" w:type="dxa"/>
            <w:bottom w:w="0" w:type="dxa"/>
            <w:right w:w="108" w:type="dxa"/>
          </w:tblCellMar>
        </w:tblPrEx>
        <w:trPr>
          <w:trHeight w:val="54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0268C0F5">
            <w:pPr>
              <w:widowControl/>
              <w:jc w:val="center"/>
              <w:rPr>
                <w:rFonts w:ascii="宋体" w:hAnsi="宋体" w:cs="宋体"/>
                <w:color w:val="000000"/>
                <w:kern w:val="0"/>
                <w:sz w:val="24"/>
              </w:rPr>
            </w:pPr>
            <w:r>
              <w:rPr>
                <w:rFonts w:hint="eastAsia" w:ascii="宋体" w:hAnsi="宋体" w:cs="宋体"/>
                <w:color w:val="000000"/>
                <w:kern w:val="0"/>
                <w:sz w:val="24"/>
              </w:rPr>
              <w:t>*固定电话</w:t>
            </w:r>
          </w:p>
        </w:tc>
        <w:tc>
          <w:tcPr>
            <w:tcW w:w="1680" w:type="dxa"/>
            <w:gridSpan w:val="2"/>
            <w:tcBorders>
              <w:top w:val="nil"/>
              <w:left w:val="nil"/>
              <w:bottom w:val="single" w:color="auto" w:sz="8" w:space="0"/>
              <w:right w:val="single" w:color="auto" w:sz="8" w:space="0"/>
            </w:tcBorders>
            <w:shd w:val="clear" w:color="auto" w:fill="auto"/>
            <w:vAlign w:val="center"/>
          </w:tcPr>
          <w:p w14:paraId="31EB5348">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nil"/>
              <w:left w:val="nil"/>
              <w:bottom w:val="single" w:color="auto" w:sz="8" w:space="0"/>
              <w:right w:val="single" w:color="auto" w:sz="8" w:space="0"/>
            </w:tcBorders>
            <w:shd w:val="clear" w:color="auto" w:fill="auto"/>
            <w:vAlign w:val="center"/>
          </w:tcPr>
          <w:p w14:paraId="0591FA9F">
            <w:pPr>
              <w:widowControl/>
              <w:jc w:val="center"/>
              <w:rPr>
                <w:rFonts w:ascii="宋体" w:hAnsi="宋体" w:cs="宋体"/>
                <w:color w:val="000000"/>
                <w:kern w:val="0"/>
                <w:sz w:val="24"/>
              </w:rPr>
            </w:pPr>
            <w:r>
              <w:rPr>
                <w:rFonts w:hint="eastAsia" w:ascii="宋体" w:hAnsi="宋体" w:cs="宋体"/>
                <w:color w:val="000000"/>
                <w:kern w:val="0"/>
                <w:sz w:val="24"/>
              </w:rPr>
              <w:t>*电子邮箱</w:t>
            </w:r>
          </w:p>
        </w:tc>
        <w:tc>
          <w:tcPr>
            <w:tcW w:w="2940" w:type="dxa"/>
            <w:gridSpan w:val="3"/>
            <w:tcBorders>
              <w:top w:val="nil"/>
              <w:left w:val="nil"/>
              <w:bottom w:val="single" w:color="auto" w:sz="8" w:space="0"/>
              <w:right w:val="single" w:color="auto" w:sz="8" w:space="0"/>
            </w:tcBorders>
            <w:shd w:val="clear" w:color="auto" w:fill="auto"/>
            <w:vAlign w:val="center"/>
          </w:tcPr>
          <w:p w14:paraId="0CE2E52D">
            <w:pPr>
              <w:widowControl/>
              <w:rPr>
                <w:rFonts w:ascii="宋体" w:hAnsi="宋体" w:cs="宋体"/>
                <w:color w:val="000000"/>
                <w:kern w:val="0"/>
                <w:sz w:val="24"/>
              </w:rPr>
            </w:pPr>
            <w:r>
              <w:rPr>
                <w:rFonts w:hint="eastAsia" w:ascii="宋体" w:hAnsi="宋体" w:cs="宋体"/>
                <w:color w:val="000000"/>
                <w:kern w:val="0"/>
                <w:sz w:val="24"/>
              </w:rPr>
              <w:t>　</w:t>
            </w:r>
          </w:p>
        </w:tc>
      </w:tr>
      <w:tr w14:paraId="786F48C2">
        <w:tblPrEx>
          <w:tblCellMar>
            <w:top w:w="0" w:type="dxa"/>
            <w:left w:w="108" w:type="dxa"/>
            <w:bottom w:w="0" w:type="dxa"/>
            <w:right w:w="108" w:type="dxa"/>
          </w:tblCellMar>
        </w:tblPrEx>
        <w:trPr>
          <w:trHeight w:val="66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4962F9A6">
            <w:pPr>
              <w:widowControl/>
              <w:jc w:val="center"/>
              <w:rPr>
                <w:rFonts w:ascii="宋体" w:hAnsi="宋体" w:cs="宋体"/>
                <w:color w:val="000000"/>
                <w:kern w:val="0"/>
                <w:sz w:val="24"/>
              </w:rPr>
            </w:pPr>
            <w:r>
              <w:rPr>
                <w:rFonts w:hint="eastAsia" w:ascii="宋体" w:hAnsi="宋体" w:cs="宋体"/>
                <w:color w:val="000000"/>
                <w:kern w:val="0"/>
                <w:sz w:val="24"/>
              </w:rPr>
              <w:t>*单位人数</w:t>
            </w:r>
          </w:p>
        </w:tc>
        <w:tc>
          <w:tcPr>
            <w:tcW w:w="1680" w:type="dxa"/>
            <w:gridSpan w:val="2"/>
            <w:tcBorders>
              <w:top w:val="nil"/>
              <w:left w:val="nil"/>
              <w:bottom w:val="single" w:color="auto" w:sz="8" w:space="0"/>
              <w:right w:val="single" w:color="auto" w:sz="8" w:space="0"/>
            </w:tcBorders>
            <w:shd w:val="clear" w:color="auto" w:fill="auto"/>
            <w:vAlign w:val="center"/>
          </w:tcPr>
          <w:p w14:paraId="3783F0E9">
            <w:pPr>
              <w:widowControl/>
              <w:jc w:val="left"/>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nil"/>
              <w:left w:val="nil"/>
              <w:bottom w:val="single" w:color="auto" w:sz="8" w:space="0"/>
              <w:right w:val="single" w:color="auto" w:sz="8" w:space="0"/>
            </w:tcBorders>
            <w:shd w:val="clear" w:color="auto" w:fill="auto"/>
            <w:vAlign w:val="center"/>
          </w:tcPr>
          <w:p w14:paraId="38B3028F">
            <w:pPr>
              <w:widowControl/>
              <w:jc w:val="center"/>
              <w:rPr>
                <w:rFonts w:ascii="宋体" w:hAnsi="宋体" w:cs="宋体"/>
                <w:color w:val="000000"/>
                <w:kern w:val="0"/>
                <w:sz w:val="24"/>
              </w:rPr>
            </w:pPr>
            <w:r>
              <w:rPr>
                <w:rFonts w:hint="eastAsia" w:ascii="宋体" w:hAnsi="宋体" w:cs="宋体"/>
                <w:color w:val="000000"/>
                <w:kern w:val="0"/>
                <w:sz w:val="24"/>
              </w:rPr>
              <w:t>*执业专利代理师人数</w:t>
            </w:r>
          </w:p>
        </w:tc>
        <w:tc>
          <w:tcPr>
            <w:tcW w:w="2940" w:type="dxa"/>
            <w:gridSpan w:val="3"/>
            <w:tcBorders>
              <w:top w:val="nil"/>
              <w:left w:val="nil"/>
              <w:bottom w:val="single" w:color="auto" w:sz="8" w:space="0"/>
              <w:right w:val="single" w:color="auto" w:sz="8" w:space="0"/>
            </w:tcBorders>
            <w:shd w:val="clear" w:color="auto" w:fill="auto"/>
            <w:vAlign w:val="center"/>
          </w:tcPr>
          <w:p w14:paraId="44E6DAAB">
            <w:pPr>
              <w:widowControl/>
              <w:jc w:val="left"/>
              <w:rPr>
                <w:rFonts w:ascii="宋体" w:hAnsi="宋体" w:cs="宋体"/>
                <w:color w:val="000000"/>
                <w:kern w:val="0"/>
                <w:sz w:val="24"/>
              </w:rPr>
            </w:pPr>
            <w:r>
              <w:rPr>
                <w:rFonts w:hint="eastAsia" w:ascii="宋体" w:hAnsi="宋体" w:cs="宋体"/>
                <w:color w:val="000000"/>
                <w:kern w:val="0"/>
                <w:sz w:val="24"/>
              </w:rPr>
              <w:t>　</w:t>
            </w:r>
          </w:p>
        </w:tc>
      </w:tr>
      <w:tr w14:paraId="09E79CFA">
        <w:tblPrEx>
          <w:tblCellMar>
            <w:top w:w="0" w:type="dxa"/>
            <w:left w:w="108" w:type="dxa"/>
            <w:bottom w:w="0" w:type="dxa"/>
            <w:right w:w="108" w:type="dxa"/>
          </w:tblCellMar>
        </w:tblPrEx>
        <w:trPr>
          <w:trHeight w:val="653" w:hRule="atLeast"/>
        </w:trPr>
        <w:tc>
          <w:tcPr>
            <w:tcW w:w="33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90C5F03">
            <w:pPr>
              <w:widowControl/>
              <w:jc w:val="center"/>
              <w:rPr>
                <w:rFonts w:ascii="宋体" w:hAnsi="宋体" w:cs="宋体"/>
                <w:color w:val="000000"/>
                <w:kern w:val="0"/>
                <w:sz w:val="24"/>
              </w:rPr>
            </w:pPr>
            <w:r>
              <w:rPr>
                <w:rFonts w:hint="eastAsia" w:ascii="宋体" w:hAnsi="宋体" w:cs="宋体"/>
                <w:color w:val="000000"/>
                <w:kern w:val="0"/>
                <w:sz w:val="24"/>
              </w:rPr>
              <w:t>*上一年度各类型专利代理数量（件）</w:t>
            </w:r>
          </w:p>
        </w:tc>
        <w:tc>
          <w:tcPr>
            <w:tcW w:w="680" w:type="dxa"/>
            <w:tcBorders>
              <w:top w:val="single" w:color="auto" w:sz="8" w:space="0"/>
              <w:left w:val="nil"/>
              <w:bottom w:val="single" w:color="auto" w:sz="8" w:space="0"/>
              <w:right w:val="single" w:color="000000" w:sz="8" w:space="0"/>
            </w:tcBorders>
            <w:shd w:val="clear" w:color="auto" w:fill="auto"/>
            <w:vAlign w:val="center"/>
          </w:tcPr>
          <w:p w14:paraId="0CE78193">
            <w:pPr>
              <w:widowControl/>
              <w:rPr>
                <w:rFonts w:ascii="宋体" w:hAnsi="宋体" w:cs="宋体"/>
                <w:color w:val="000000"/>
                <w:kern w:val="0"/>
                <w:sz w:val="24"/>
              </w:rPr>
            </w:pPr>
            <w:r>
              <w:rPr>
                <w:rFonts w:hint="eastAsia" w:ascii="宋体" w:hAnsi="宋体" w:cs="宋体"/>
                <w:color w:val="000000"/>
                <w:kern w:val="0"/>
                <w:sz w:val="24"/>
              </w:rPr>
              <w:t>发明</w:t>
            </w:r>
          </w:p>
        </w:tc>
        <w:tc>
          <w:tcPr>
            <w:tcW w:w="940" w:type="dxa"/>
            <w:tcBorders>
              <w:top w:val="nil"/>
              <w:left w:val="nil"/>
              <w:bottom w:val="nil"/>
              <w:right w:val="single" w:color="auto" w:sz="8" w:space="0"/>
            </w:tcBorders>
            <w:shd w:val="clear" w:color="auto" w:fill="auto"/>
            <w:vAlign w:val="center"/>
          </w:tcPr>
          <w:p w14:paraId="0989BE7D">
            <w:pPr>
              <w:widowControl/>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nil"/>
              <w:left w:val="nil"/>
              <w:bottom w:val="nil"/>
              <w:right w:val="single" w:color="auto" w:sz="8" w:space="0"/>
            </w:tcBorders>
            <w:shd w:val="clear" w:color="auto" w:fill="auto"/>
            <w:vAlign w:val="center"/>
          </w:tcPr>
          <w:p w14:paraId="01FF4EC6">
            <w:pPr>
              <w:widowControl/>
              <w:jc w:val="center"/>
              <w:rPr>
                <w:rFonts w:ascii="宋体" w:hAnsi="宋体" w:cs="宋体"/>
                <w:color w:val="000000"/>
                <w:kern w:val="0"/>
                <w:sz w:val="24"/>
              </w:rPr>
            </w:pPr>
            <w:r>
              <w:rPr>
                <w:rFonts w:hint="eastAsia" w:ascii="宋体" w:hAnsi="宋体" w:cs="宋体"/>
                <w:color w:val="000000"/>
                <w:kern w:val="0"/>
                <w:sz w:val="24"/>
              </w:rPr>
              <w:t>实用新型</w:t>
            </w:r>
          </w:p>
        </w:tc>
        <w:tc>
          <w:tcPr>
            <w:tcW w:w="1040" w:type="dxa"/>
            <w:tcBorders>
              <w:top w:val="single" w:color="auto" w:sz="8" w:space="0"/>
              <w:left w:val="nil"/>
              <w:bottom w:val="nil"/>
              <w:right w:val="single" w:color="auto" w:sz="8" w:space="0"/>
            </w:tcBorders>
            <w:shd w:val="clear" w:color="auto" w:fill="auto"/>
            <w:vAlign w:val="center"/>
          </w:tcPr>
          <w:p w14:paraId="25B41BC9">
            <w:pPr>
              <w:widowControl/>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nil"/>
              <w:right w:val="single" w:color="auto" w:sz="8" w:space="0"/>
            </w:tcBorders>
            <w:shd w:val="clear" w:color="auto" w:fill="auto"/>
            <w:vAlign w:val="center"/>
          </w:tcPr>
          <w:p w14:paraId="65A67937">
            <w:pPr>
              <w:widowControl/>
              <w:rPr>
                <w:rFonts w:ascii="宋体" w:hAnsi="宋体" w:cs="宋体"/>
                <w:color w:val="000000"/>
                <w:kern w:val="0"/>
                <w:sz w:val="24"/>
              </w:rPr>
            </w:pPr>
            <w:r>
              <w:rPr>
                <w:rFonts w:hint="eastAsia" w:ascii="宋体" w:hAnsi="宋体" w:cs="宋体"/>
                <w:color w:val="000000"/>
                <w:kern w:val="0"/>
                <w:sz w:val="24"/>
              </w:rPr>
              <w:t>外观</w:t>
            </w:r>
          </w:p>
        </w:tc>
        <w:tc>
          <w:tcPr>
            <w:tcW w:w="1160" w:type="dxa"/>
            <w:tcBorders>
              <w:top w:val="nil"/>
              <w:left w:val="nil"/>
              <w:bottom w:val="nil"/>
              <w:right w:val="single" w:color="auto" w:sz="8" w:space="0"/>
            </w:tcBorders>
            <w:shd w:val="clear" w:color="auto" w:fill="auto"/>
            <w:vAlign w:val="center"/>
          </w:tcPr>
          <w:p w14:paraId="46FDC546">
            <w:pPr>
              <w:widowControl/>
              <w:rPr>
                <w:rFonts w:ascii="宋体" w:hAnsi="宋体" w:cs="宋体"/>
                <w:color w:val="000000"/>
                <w:kern w:val="0"/>
                <w:sz w:val="24"/>
              </w:rPr>
            </w:pPr>
            <w:r>
              <w:rPr>
                <w:rFonts w:hint="eastAsia" w:ascii="宋体" w:hAnsi="宋体" w:cs="宋体"/>
                <w:color w:val="000000"/>
                <w:kern w:val="0"/>
                <w:sz w:val="24"/>
              </w:rPr>
              <w:t>　</w:t>
            </w:r>
          </w:p>
        </w:tc>
      </w:tr>
      <w:tr w14:paraId="2884175E">
        <w:tblPrEx>
          <w:tblCellMar>
            <w:top w:w="0" w:type="dxa"/>
            <w:left w:w="108" w:type="dxa"/>
            <w:bottom w:w="0" w:type="dxa"/>
            <w:right w:w="108" w:type="dxa"/>
          </w:tblCellMar>
        </w:tblPrEx>
        <w:trPr>
          <w:trHeight w:val="653" w:hRule="atLeast"/>
        </w:trPr>
        <w:tc>
          <w:tcPr>
            <w:tcW w:w="33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3FB24EA">
            <w:pPr>
              <w:widowControl/>
              <w:jc w:val="center"/>
              <w:rPr>
                <w:rFonts w:ascii="宋体" w:hAnsi="宋体" w:cs="宋体"/>
                <w:color w:val="000000"/>
                <w:kern w:val="0"/>
                <w:sz w:val="24"/>
              </w:rPr>
            </w:pPr>
            <w:r>
              <w:rPr>
                <w:rFonts w:hint="eastAsia" w:ascii="宋体" w:hAnsi="宋体" w:cs="宋体"/>
                <w:color w:val="000000"/>
                <w:kern w:val="0"/>
                <w:sz w:val="24"/>
              </w:rPr>
              <w:t>*上一年度代理专利的授权数量（件）</w:t>
            </w:r>
          </w:p>
        </w:tc>
        <w:tc>
          <w:tcPr>
            <w:tcW w:w="680" w:type="dxa"/>
            <w:tcBorders>
              <w:top w:val="single" w:color="auto" w:sz="8" w:space="0"/>
              <w:left w:val="nil"/>
              <w:bottom w:val="single" w:color="auto" w:sz="8" w:space="0"/>
              <w:right w:val="single" w:color="000000" w:sz="8" w:space="0"/>
            </w:tcBorders>
            <w:shd w:val="clear" w:color="auto" w:fill="auto"/>
            <w:vAlign w:val="center"/>
          </w:tcPr>
          <w:p w14:paraId="4DE5903C">
            <w:pPr>
              <w:widowControl/>
              <w:rPr>
                <w:rFonts w:ascii="宋体" w:hAnsi="宋体" w:cs="宋体"/>
                <w:color w:val="000000"/>
                <w:kern w:val="0"/>
                <w:sz w:val="24"/>
              </w:rPr>
            </w:pPr>
            <w:r>
              <w:rPr>
                <w:rFonts w:hint="eastAsia" w:ascii="宋体" w:hAnsi="宋体" w:cs="宋体"/>
                <w:color w:val="000000"/>
                <w:kern w:val="0"/>
                <w:sz w:val="24"/>
              </w:rPr>
              <w:t>发明</w:t>
            </w:r>
          </w:p>
        </w:tc>
        <w:tc>
          <w:tcPr>
            <w:tcW w:w="940" w:type="dxa"/>
            <w:tcBorders>
              <w:top w:val="single" w:color="auto" w:sz="8" w:space="0"/>
              <w:left w:val="nil"/>
              <w:bottom w:val="nil"/>
              <w:right w:val="single" w:color="auto" w:sz="8" w:space="0"/>
            </w:tcBorders>
            <w:shd w:val="clear" w:color="auto" w:fill="auto"/>
            <w:vAlign w:val="center"/>
          </w:tcPr>
          <w:p w14:paraId="120B5585">
            <w:pPr>
              <w:widowControl/>
              <w:rPr>
                <w:rFonts w:ascii="宋体" w:hAnsi="宋体" w:cs="宋体"/>
                <w:color w:val="000000"/>
                <w:kern w:val="0"/>
                <w:sz w:val="24"/>
              </w:rPr>
            </w:pPr>
            <w:r>
              <w:rPr>
                <w:rFonts w:hint="eastAsia" w:ascii="宋体" w:hAnsi="宋体" w:cs="宋体"/>
                <w:color w:val="000000"/>
                <w:kern w:val="0"/>
                <w:sz w:val="24"/>
              </w:rPr>
              <w:t>　</w:t>
            </w:r>
          </w:p>
        </w:tc>
        <w:tc>
          <w:tcPr>
            <w:tcW w:w="1120" w:type="dxa"/>
            <w:tcBorders>
              <w:top w:val="single" w:color="auto" w:sz="8" w:space="0"/>
              <w:left w:val="nil"/>
              <w:bottom w:val="single" w:color="auto" w:sz="4" w:space="0"/>
              <w:right w:val="single" w:color="auto" w:sz="8" w:space="0"/>
            </w:tcBorders>
            <w:shd w:val="clear" w:color="auto" w:fill="auto"/>
            <w:vAlign w:val="center"/>
          </w:tcPr>
          <w:p w14:paraId="443158DB">
            <w:pPr>
              <w:widowControl/>
              <w:jc w:val="center"/>
              <w:rPr>
                <w:rFonts w:ascii="宋体" w:hAnsi="宋体" w:cs="宋体"/>
                <w:color w:val="000000"/>
                <w:kern w:val="0"/>
                <w:sz w:val="24"/>
              </w:rPr>
            </w:pPr>
            <w:r>
              <w:rPr>
                <w:rFonts w:hint="eastAsia" w:ascii="宋体" w:hAnsi="宋体" w:cs="宋体"/>
                <w:color w:val="000000"/>
                <w:kern w:val="0"/>
                <w:sz w:val="24"/>
              </w:rPr>
              <w:t>实用新型</w:t>
            </w:r>
          </w:p>
        </w:tc>
        <w:tc>
          <w:tcPr>
            <w:tcW w:w="1040" w:type="dxa"/>
            <w:tcBorders>
              <w:top w:val="single" w:color="auto" w:sz="8" w:space="0"/>
              <w:left w:val="nil"/>
              <w:bottom w:val="nil"/>
              <w:right w:val="single" w:color="auto" w:sz="8" w:space="0"/>
            </w:tcBorders>
            <w:shd w:val="clear" w:color="auto" w:fill="auto"/>
            <w:vAlign w:val="center"/>
          </w:tcPr>
          <w:p w14:paraId="264B67A2">
            <w:pPr>
              <w:widowControl/>
              <w:rPr>
                <w:rFonts w:ascii="宋体" w:hAnsi="宋体" w:cs="宋体"/>
                <w:color w:val="000000"/>
                <w:kern w:val="0"/>
                <w:sz w:val="24"/>
              </w:rPr>
            </w:pPr>
            <w:r>
              <w:rPr>
                <w:rFonts w:hint="eastAsia" w:ascii="宋体" w:hAnsi="宋体" w:cs="宋体"/>
                <w:color w:val="000000"/>
                <w:kern w:val="0"/>
                <w:sz w:val="24"/>
              </w:rPr>
              <w:t>　</w:t>
            </w:r>
          </w:p>
        </w:tc>
        <w:tc>
          <w:tcPr>
            <w:tcW w:w="740" w:type="dxa"/>
            <w:tcBorders>
              <w:top w:val="single" w:color="auto" w:sz="8" w:space="0"/>
              <w:left w:val="nil"/>
              <w:bottom w:val="single" w:color="auto" w:sz="4" w:space="0"/>
              <w:right w:val="single" w:color="auto" w:sz="8" w:space="0"/>
            </w:tcBorders>
            <w:shd w:val="clear" w:color="auto" w:fill="auto"/>
            <w:vAlign w:val="center"/>
          </w:tcPr>
          <w:p w14:paraId="1D1E7782">
            <w:pPr>
              <w:widowControl/>
              <w:rPr>
                <w:rFonts w:ascii="宋体" w:hAnsi="宋体" w:cs="宋体"/>
                <w:color w:val="000000"/>
                <w:kern w:val="0"/>
                <w:sz w:val="24"/>
              </w:rPr>
            </w:pPr>
            <w:r>
              <w:rPr>
                <w:rFonts w:hint="eastAsia" w:ascii="宋体" w:hAnsi="宋体" w:cs="宋体"/>
                <w:color w:val="000000"/>
                <w:kern w:val="0"/>
                <w:sz w:val="24"/>
              </w:rPr>
              <w:t>外观</w:t>
            </w:r>
          </w:p>
        </w:tc>
        <w:tc>
          <w:tcPr>
            <w:tcW w:w="1160" w:type="dxa"/>
            <w:tcBorders>
              <w:top w:val="single" w:color="auto" w:sz="8" w:space="0"/>
              <w:left w:val="nil"/>
              <w:bottom w:val="single" w:color="auto" w:sz="4" w:space="0"/>
              <w:right w:val="single" w:color="auto" w:sz="8" w:space="0"/>
            </w:tcBorders>
            <w:shd w:val="clear" w:color="auto" w:fill="auto"/>
            <w:vAlign w:val="center"/>
          </w:tcPr>
          <w:p w14:paraId="274B22E8">
            <w:pPr>
              <w:widowControl/>
              <w:rPr>
                <w:rFonts w:ascii="宋体" w:hAnsi="宋体" w:cs="宋体"/>
                <w:color w:val="000000"/>
                <w:kern w:val="0"/>
                <w:sz w:val="24"/>
              </w:rPr>
            </w:pPr>
            <w:r>
              <w:rPr>
                <w:rFonts w:hint="eastAsia" w:ascii="宋体" w:hAnsi="宋体" w:cs="宋体"/>
                <w:color w:val="000000"/>
                <w:kern w:val="0"/>
                <w:sz w:val="24"/>
              </w:rPr>
              <w:t>　</w:t>
            </w:r>
          </w:p>
        </w:tc>
      </w:tr>
      <w:tr w14:paraId="3CC341D1">
        <w:tblPrEx>
          <w:tblCellMar>
            <w:top w:w="0" w:type="dxa"/>
            <w:left w:w="108" w:type="dxa"/>
            <w:bottom w:w="0" w:type="dxa"/>
            <w:right w:w="108" w:type="dxa"/>
          </w:tblCellMar>
        </w:tblPrEx>
        <w:trPr>
          <w:trHeight w:val="1050" w:hRule="atLeast"/>
        </w:trPr>
        <w:tc>
          <w:tcPr>
            <w:tcW w:w="2320" w:type="dxa"/>
            <w:tcBorders>
              <w:top w:val="nil"/>
              <w:left w:val="single" w:color="auto" w:sz="8" w:space="0"/>
              <w:bottom w:val="single" w:color="auto" w:sz="8" w:space="0"/>
              <w:right w:val="single" w:color="auto" w:sz="8" w:space="0"/>
            </w:tcBorders>
            <w:shd w:val="clear" w:color="auto" w:fill="auto"/>
            <w:vAlign w:val="center"/>
          </w:tcPr>
          <w:p w14:paraId="180B440D">
            <w:pPr>
              <w:widowControl/>
              <w:jc w:val="center"/>
              <w:rPr>
                <w:rFonts w:ascii="宋体" w:hAnsi="宋体" w:cs="宋体"/>
                <w:color w:val="000000"/>
                <w:kern w:val="0"/>
                <w:sz w:val="24"/>
              </w:rPr>
            </w:pPr>
            <w:r>
              <w:rPr>
                <w:rFonts w:hint="eastAsia" w:ascii="宋体" w:hAnsi="宋体" w:cs="宋体"/>
                <w:color w:val="000000"/>
                <w:kern w:val="0"/>
                <w:sz w:val="24"/>
              </w:rPr>
              <w:t>代理专利申请获奖情况</w:t>
            </w:r>
          </w:p>
        </w:tc>
        <w:tc>
          <w:tcPr>
            <w:tcW w:w="1000" w:type="dxa"/>
            <w:tcBorders>
              <w:top w:val="nil"/>
              <w:left w:val="nil"/>
              <w:bottom w:val="single" w:color="auto" w:sz="8" w:space="0"/>
              <w:right w:val="single" w:color="auto" w:sz="8" w:space="0"/>
            </w:tcBorders>
            <w:shd w:val="clear" w:color="auto" w:fill="auto"/>
            <w:vAlign w:val="center"/>
          </w:tcPr>
          <w:p w14:paraId="3CF82096">
            <w:pPr>
              <w:widowControl/>
              <w:jc w:val="center"/>
              <w:rPr>
                <w:rFonts w:ascii="宋体" w:hAnsi="宋体" w:cs="宋体"/>
                <w:color w:val="000000"/>
                <w:kern w:val="0"/>
                <w:sz w:val="24"/>
              </w:rPr>
            </w:pPr>
            <w:r>
              <w:rPr>
                <w:rFonts w:hint="eastAsia" w:ascii="宋体" w:hAnsi="宋体" w:cs="宋体"/>
                <w:color w:val="000000"/>
                <w:kern w:val="0"/>
                <w:sz w:val="24"/>
              </w:rPr>
              <w:t>中国专利奖</w:t>
            </w:r>
          </w:p>
        </w:tc>
        <w:tc>
          <w:tcPr>
            <w:tcW w:w="680" w:type="dxa"/>
            <w:tcBorders>
              <w:top w:val="single" w:color="auto" w:sz="8" w:space="0"/>
              <w:left w:val="nil"/>
              <w:bottom w:val="single" w:color="auto" w:sz="8" w:space="0"/>
              <w:right w:val="single" w:color="auto" w:sz="8" w:space="0"/>
            </w:tcBorders>
            <w:shd w:val="clear" w:color="auto" w:fill="auto"/>
            <w:vAlign w:val="center"/>
          </w:tcPr>
          <w:p w14:paraId="10B11A5E">
            <w:pPr>
              <w:widowControl/>
              <w:jc w:val="right"/>
              <w:rPr>
                <w:rFonts w:ascii="宋体" w:hAnsi="宋体" w:cs="宋体"/>
                <w:color w:val="000000"/>
                <w:kern w:val="0"/>
                <w:sz w:val="24"/>
              </w:rPr>
            </w:pPr>
            <w:r>
              <w:rPr>
                <w:rFonts w:hint="eastAsia" w:ascii="宋体" w:hAnsi="宋体" w:cs="宋体"/>
                <w:color w:val="000000"/>
                <w:kern w:val="0"/>
                <w:sz w:val="24"/>
              </w:rPr>
              <w:t>　</w:t>
            </w:r>
          </w:p>
        </w:tc>
        <w:tc>
          <w:tcPr>
            <w:tcW w:w="2060" w:type="dxa"/>
            <w:gridSpan w:val="2"/>
            <w:tcBorders>
              <w:top w:val="single" w:color="auto" w:sz="8" w:space="0"/>
              <w:left w:val="nil"/>
              <w:bottom w:val="single" w:color="auto" w:sz="8" w:space="0"/>
              <w:right w:val="single" w:color="000000" w:sz="8" w:space="0"/>
            </w:tcBorders>
            <w:shd w:val="clear" w:color="auto" w:fill="auto"/>
            <w:vAlign w:val="center"/>
          </w:tcPr>
          <w:p w14:paraId="7481394E">
            <w:pPr>
              <w:widowControl/>
              <w:jc w:val="center"/>
              <w:rPr>
                <w:rFonts w:ascii="宋体" w:hAnsi="宋体" w:cs="宋体"/>
                <w:color w:val="000000"/>
                <w:kern w:val="0"/>
                <w:sz w:val="24"/>
              </w:rPr>
            </w:pPr>
            <w:r>
              <w:rPr>
                <w:rFonts w:hint="eastAsia" w:ascii="宋体" w:hAnsi="宋体" w:cs="宋体"/>
                <w:color w:val="000000"/>
                <w:kern w:val="0"/>
                <w:sz w:val="24"/>
              </w:rPr>
              <w:t>省市区专利奖</w:t>
            </w:r>
          </w:p>
        </w:tc>
        <w:tc>
          <w:tcPr>
            <w:tcW w:w="2940" w:type="dxa"/>
            <w:gridSpan w:val="3"/>
            <w:tcBorders>
              <w:top w:val="single" w:color="auto" w:sz="8" w:space="0"/>
              <w:left w:val="nil"/>
              <w:bottom w:val="single" w:color="auto" w:sz="8" w:space="0"/>
              <w:right w:val="single" w:color="auto" w:sz="4" w:space="0"/>
            </w:tcBorders>
            <w:shd w:val="clear" w:color="auto" w:fill="auto"/>
            <w:vAlign w:val="center"/>
          </w:tcPr>
          <w:p w14:paraId="0CC304CE">
            <w:pPr>
              <w:widowControl/>
              <w:jc w:val="right"/>
              <w:rPr>
                <w:rFonts w:ascii="宋体" w:hAnsi="宋体" w:cs="宋体"/>
                <w:color w:val="000000"/>
                <w:kern w:val="0"/>
                <w:sz w:val="24"/>
              </w:rPr>
            </w:pPr>
            <w:r>
              <w:rPr>
                <w:rFonts w:hint="eastAsia" w:ascii="宋体" w:hAnsi="宋体" w:cs="宋体"/>
                <w:color w:val="000000"/>
                <w:kern w:val="0"/>
                <w:sz w:val="24"/>
              </w:rPr>
              <w:t>　</w:t>
            </w:r>
          </w:p>
        </w:tc>
      </w:tr>
      <w:tr w14:paraId="59580A94">
        <w:tblPrEx>
          <w:tblCellMar>
            <w:top w:w="0" w:type="dxa"/>
            <w:left w:w="108" w:type="dxa"/>
            <w:bottom w:w="0" w:type="dxa"/>
            <w:right w:w="108" w:type="dxa"/>
          </w:tblCellMar>
        </w:tblPrEx>
        <w:trPr>
          <w:trHeight w:val="405" w:hRule="atLeast"/>
        </w:trPr>
        <w:tc>
          <w:tcPr>
            <w:tcW w:w="9000" w:type="dxa"/>
            <w:gridSpan w:val="8"/>
            <w:tcBorders>
              <w:top w:val="nil"/>
              <w:left w:val="single" w:color="auto" w:sz="8" w:space="0"/>
              <w:bottom w:val="single" w:color="auto" w:sz="8" w:space="0"/>
              <w:right w:val="single" w:color="auto" w:sz="4" w:space="0"/>
            </w:tcBorders>
            <w:shd w:val="clear" w:color="auto" w:fill="auto"/>
            <w:vAlign w:val="center"/>
          </w:tcPr>
          <w:p w14:paraId="2F0387A2">
            <w:pPr>
              <w:widowControl/>
              <w:jc w:val="center"/>
              <w:rPr>
                <w:rFonts w:ascii="宋体" w:hAnsi="宋体" w:cs="宋体"/>
                <w:color w:val="000000"/>
                <w:kern w:val="0"/>
                <w:sz w:val="24"/>
              </w:rPr>
            </w:pPr>
            <w:r>
              <w:rPr>
                <w:rFonts w:hint="eastAsia" w:ascii="宋体" w:hAnsi="宋体" w:cs="宋体"/>
                <w:color w:val="000000"/>
                <w:kern w:val="0"/>
                <w:sz w:val="24"/>
              </w:rPr>
              <w:t>*申请注册单位声明：（必须确认）</w:t>
            </w:r>
          </w:p>
        </w:tc>
      </w:tr>
      <w:tr w14:paraId="0BA91CC6">
        <w:tblPrEx>
          <w:tblCellMar>
            <w:top w:w="0" w:type="dxa"/>
            <w:left w:w="108" w:type="dxa"/>
            <w:bottom w:w="0" w:type="dxa"/>
            <w:right w:w="108" w:type="dxa"/>
          </w:tblCellMar>
        </w:tblPrEx>
        <w:trPr>
          <w:trHeight w:val="885" w:hRule="atLeast"/>
        </w:trPr>
        <w:tc>
          <w:tcPr>
            <w:tcW w:w="9000" w:type="dxa"/>
            <w:gridSpan w:val="8"/>
            <w:tcBorders>
              <w:top w:val="nil"/>
              <w:left w:val="single" w:color="auto" w:sz="8" w:space="0"/>
              <w:bottom w:val="nil"/>
              <w:right w:val="single" w:color="auto" w:sz="4" w:space="0"/>
            </w:tcBorders>
            <w:shd w:val="clear" w:color="auto" w:fill="auto"/>
            <w:vAlign w:val="center"/>
          </w:tcPr>
          <w:p w14:paraId="70B4F394">
            <w:pPr>
              <w:widowControl/>
              <w:jc w:val="left"/>
              <w:rPr>
                <w:rFonts w:ascii="宋体" w:hAnsi="宋体" w:cs="宋体"/>
                <w:color w:val="000000"/>
                <w:kern w:val="0"/>
                <w:sz w:val="24"/>
              </w:rPr>
            </w:pPr>
            <w:r>
              <w:rPr>
                <w:rFonts w:hint="eastAsia" w:ascii="宋体" w:hAnsi="宋体" w:cs="宋体"/>
                <w:color w:val="000000"/>
                <w:kern w:val="0"/>
                <w:sz w:val="24"/>
              </w:rPr>
              <w:t>□申请材料均真实、合法。如有不实之处，愿负相应的法律责任，并承担由此产生的一切后果。</w:t>
            </w:r>
          </w:p>
        </w:tc>
      </w:tr>
      <w:tr w14:paraId="309F7F56">
        <w:tblPrEx>
          <w:tblCellMar>
            <w:top w:w="0" w:type="dxa"/>
            <w:left w:w="108" w:type="dxa"/>
            <w:bottom w:w="0" w:type="dxa"/>
            <w:right w:w="108" w:type="dxa"/>
          </w:tblCellMar>
        </w:tblPrEx>
        <w:trPr>
          <w:trHeight w:val="675" w:hRule="atLeast"/>
        </w:trPr>
        <w:tc>
          <w:tcPr>
            <w:tcW w:w="9000" w:type="dxa"/>
            <w:gridSpan w:val="8"/>
            <w:tcBorders>
              <w:top w:val="nil"/>
              <w:left w:val="single" w:color="auto" w:sz="8" w:space="0"/>
              <w:bottom w:val="single" w:color="auto" w:sz="8" w:space="0"/>
              <w:right w:val="single" w:color="auto" w:sz="4" w:space="0"/>
            </w:tcBorders>
            <w:shd w:val="clear" w:color="auto" w:fill="auto"/>
            <w:vAlign w:val="center"/>
          </w:tcPr>
          <w:p w14:paraId="7C956256">
            <w:pPr>
              <w:widowControl/>
              <w:jc w:val="left"/>
              <w:rPr>
                <w:rFonts w:ascii="宋体" w:hAnsi="宋体" w:cs="宋体"/>
                <w:color w:val="000000"/>
                <w:kern w:val="0"/>
                <w:sz w:val="24"/>
              </w:rPr>
            </w:pPr>
            <w:r>
              <w:rPr>
                <w:rFonts w:hint="eastAsia" w:ascii="宋体" w:hAnsi="宋体" w:cs="宋体"/>
                <w:color w:val="000000"/>
                <w:kern w:val="0"/>
                <w:sz w:val="24"/>
              </w:rPr>
              <w:t>□保证遵守相关知识产权法律法规，维护自己合法权益同时尊重他人的知识产权，不侵犯他人相关知识产权。</w:t>
            </w:r>
          </w:p>
        </w:tc>
      </w:tr>
      <w:tr w14:paraId="7F0B15BD">
        <w:tblPrEx>
          <w:tblCellMar>
            <w:top w:w="0" w:type="dxa"/>
            <w:left w:w="108" w:type="dxa"/>
            <w:bottom w:w="0" w:type="dxa"/>
            <w:right w:w="108" w:type="dxa"/>
          </w:tblCellMar>
        </w:tblPrEx>
        <w:trPr>
          <w:trHeight w:val="312" w:hRule="atLeast"/>
        </w:trPr>
        <w:tc>
          <w:tcPr>
            <w:tcW w:w="9000" w:type="dxa"/>
            <w:gridSpan w:val="8"/>
            <w:tcBorders>
              <w:top w:val="nil"/>
              <w:left w:val="single" w:color="auto" w:sz="8" w:space="0"/>
              <w:bottom w:val="nil"/>
              <w:right w:val="single" w:color="auto" w:sz="4" w:space="0"/>
            </w:tcBorders>
            <w:shd w:val="clear" w:color="auto" w:fill="auto"/>
          </w:tcPr>
          <w:p w14:paraId="27C98BD7">
            <w:pPr>
              <w:widowControl/>
              <w:jc w:val="left"/>
              <w:rPr>
                <w:rFonts w:ascii="宋体" w:hAnsi="宋体" w:cs="宋体"/>
                <w:color w:val="000000"/>
                <w:kern w:val="0"/>
                <w:sz w:val="24"/>
              </w:rPr>
            </w:pPr>
            <w:r>
              <w:rPr>
                <w:rFonts w:hint="eastAsia" w:ascii="宋体" w:hAnsi="宋体" w:cs="宋体"/>
                <w:color w:val="000000"/>
                <w:kern w:val="0"/>
                <w:sz w:val="24"/>
              </w:rPr>
              <w:t>*申请注册机构签章：</w:t>
            </w:r>
          </w:p>
        </w:tc>
      </w:tr>
      <w:tr w14:paraId="1F11C624">
        <w:tblPrEx>
          <w:tblCellMar>
            <w:top w:w="0" w:type="dxa"/>
            <w:left w:w="108" w:type="dxa"/>
            <w:bottom w:w="0" w:type="dxa"/>
            <w:right w:w="108" w:type="dxa"/>
          </w:tblCellMar>
        </w:tblPrEx>
        <w:trPr>
          <w:trHeight w:val="312" w:hRule="atLeast"/>
        </w:trPr>
        <w:tc>
          <w:tcPr>
            <w:tcW w:w="9000" w:type="dxa"/>
            <w:gridSpan w:val="8"/>
            <w:tcBorders>
              <w:top w:val="nil"/>
              <w:left w:val="single" w:color="auto" w:sz="8" w:space="0"/>
              <w:bottom w:val="nil"/>
              <w:right w:val="single" w:color="auto" w:sz="4" w:space="0"/>
            </w:tcBorders>
            <w:shd w:val="clear" w:color="auto" w:fill="auto"/>
          </w:tcPr>
          <w:p w14:paraId="5DD109EB">
            <w:pPr>
              <w:widowControl/>
              <w:jc w:val="left"/>
              <w:rPr>
                <w:rFonts w:ascii="宋体" w:hAnsi="宋体" w:cs="宋体"/>
                <w:color w:val="000000"/>
                <w:kern w:val="0"/>
                <w:sz w:val="24"/>
              </w:rPr>
            </w:pPr>
            <w:r>
              <w:rPr>
                <w:rFonts w:hint="eastAsia" w:ascii="宋体" w:hAnsi="宋体" w:cs="宋体"/>
                <w:color w:val="000000"/>
                <w:kern w:val="0"/>
                <w:sz w:val="24"/>
              </w:rPr>
              <w:t>　</w:t>
            </w:r>
          </w:p>
        </w:tc>
      </w:tr>
      <w:tr w14:paraId="1D01590A">
        <w:tblPrEx>
          <w:tblCellMar>
            <w:top w:w="0" w:type="dxa"/>
            <w:left w:w="108" w:type="dxa"/>
            <w:bottom w:w="0" w:type="dxa"/>
            <w:right w:w="108" w:type="dxa"/>
          </w:tblCellMar>
        </w:tblPrEx>
        <w:trPr>
          <w:trHeight w:val="312" w:hRule="atLeast"/>
        </w:trPr>
        <w:tc>
          <w:tcPr>
            <w:tcW w:w="9000" w:type="dxa"/>
            <w:gridSpan w:val="8"/>
            <w:tcBorders>
              <w:top w:val="nil"/>
              <w:left w:val="single" w:color="auto" w:sz="8" w:space="0"/>
              <w:bottom w:val="nil"/>
              <w:right w:val="single" w:color="auto" w:sz="4" w:space="0"/>
            </w:tcBorders>
            <w:shd w:val="clear" w:color="auto" w:fill="auto"/>
          </w:tcPr>
          <w:p w14:paraId="4F7DD9BB">
            <w:pPr>
              <w:widowControl/>
              <w:jc w:val="left"/>
              <w:rPr>
                <w:rFonts w:ascii="宋体" w:hAnsi="宋体" w:cs="宋体"/>
                <w:color w:val="000000"/>
                <w:kern w:val="0"/>
                <w:sz w:val="24"/>
              </w:rPr>
            </w:pPr>
            <w:r>
              <w:rPr>
                <w:rFonts w:hint="eastAsia" w:ascii="宋体" w:hAnsi="宋体" w:cs="宋体"/>
                <w:color w:val="000000"/>
                <w:kern w:val="0"/>
                <w:sz w:val="24"/>
              </w:rPr>
              <w:t>　</w:t>
            </w:r>
          </w:p>
        </w:tc>
      </w:tr>
      <w:tr w14:paraId="4F42A4F4">
        <w:tblPrEx>
          <w:tblCellMar>
            <w:top w:w="0" w:type="dxa"/>
            <w:left w:w="108" w:type="dxa"/>
            <w:bottom w:w="0" w:type="dxa"/>
            <w:right w:w="108" w:type="dxa"/>
          </w:tblCellMar>
        </w:tblPrEx>
        <w:trPr>
          <w:trHeight w:val="312" w:hRule="atLeast"/>
        </w:trPr>
        <w:tc>
          <w:tcPr>
            <w:tcW w:w="9000" w:type="dxa"/>
            <w:gridSpan w:val="8"/>
            <w:tcBorders>
              <w:top w:val="nil"/>
              <w:left w:val="single" w:color="auto" w:sz="8" w:space="0"/>
              <w:right w:val="single" w:color="auto" w:sz="4" w:space="0"/>
            </w:tcBorders>
            <w:shd w:val="clear" w:color="auto" w:fill="auto"/>
          </w:tcPr>
          <w:p w14:paraId="4A4E7870">
            <w:pPr>
              <w:widowControl/>
              <w:jc w:val="left"/>
              <w:rPr>
                <w:rFonts w:ascii="宋体" w:hAnsi="宋体" w:cs="宋体"/>
                <w:color w:val="000000"/>
                <w:kern w:val="0"/>
                <w:sz w:val="24"/>
              </w:rPr>
            </w:pPr>
            <w:r>
              <w:rPr>
                <w:rFonts w:hint="eastAsia" w:ascii="宋体" w:hAnsi="宋体" w:cs="宋体"/>
                <w:color w:val="000000"/>
                <w:kern w:val="0"/>
                <w:sz w:val="24"/>
              </w:rPr>
              <w:t>　</w:t>
            </w:r>
          </w:p>
        </w:tc>
      </w:tr>
      <w:tr w14:paraId="7209A3C8">
        <w:tblPrEx>
          <w:tblCellMar>
            <w:top w:w="0" w:type="dxa"/>
            <w:left w:w="108" w:type="dxa"/>
            <w:bottom w:w="0" w:type="dxa"/>
            <w:right w:w="108" w:type="dxa"/>
          </w:tblCellMar>
        </w:tblPrEx>
        <w:trPr>
          <w:trHeight w:val="342" w:hRule="atLeast"/>
        </w:trPr>
        <w:tc>
          <w:tcPr>
            <w:tcW w:w="9000" w:type="dxa"/>
            <w:gridSpan w:val="8"/>
            <w:tcBorders>
              <w:top w:val="nil"/>
              <w:left w:val="single" w:color="auto" w:sz="8" w:space="0"/>
              <w:bottom w:val="single" w:color="auto" w:sz="8" w:space="0"/>
              <w:right w:val="single" w:color="auto" w:sz="4" w:space="0"/>
            </w:tcBorders>
            <w:shd w:val="clear" w:color="auto" w:fill="auto"/>
          </w:tcPr>
          <w:p w14:paraId="1C197909">
            <w:pPr>
              <w:widowControl/>
              <w:ind w:firstLine="3600" w:firstLineChars="1500"/>
              <w:jc w:val="left"/>
              <w:rPr>
                <w:rFonts w:ascii="宋体" w:hAnsi="宋体" w:cs="宋体"/>
                <w:color w:val="000000"/>
                <w:kern w:val="0"/>
                <w:sz w:val="24"/>
              </w:rPr>
            </w:pPr>
            <w:r>
              <w:rPr>
                <w:rFonts w:hint="eastAsia" w:ascii="宋体" w:hAnsi="宋体" w:cs="宋体"/>
                <w:color w:val="000000"/>
                <w:kern w:val="0"/>
                <w:sz w:val="24"/>
              </w:rPr>
              <w:t xml:space="preserve">   年   月   日</w:t>
            </w:r>
          </w:p>
        </w:tc>
      </w:tr>
      <w:tr w14:paraId="627E5493">
        <w:tblPrEx>
          <w:tblCellMar>
            <w:top w:w="0" w:type="dxa"/>
            <w:left w:w="108" w:type="dxa"/>
            <w:bottom w:w="0" w:type="dxa"/>
            <w:right w:w="108" w:type="dxa"/>
          </w:tblCellMar>
        </w:tblPrEx>
        <w:trPr>
          <w:trHeight w:val="1455" w:hRule="atLeast"/>
        </w:trPr>
        <w:tc>
          <w:tcPr>
            <w:tcW w:w="9000" w:type="dxa"/>
            <w:gridSpan w:val="8"/>
            <w:tcBorders>
              <w:top w:val="single" w:color="auto" w:sz="8" w:space="0"/>
              <w:left w:val="nil"/>
              <w:bottom w:val="nil"/>
              <w:right w:val="nil"/>
            </w:tcBorders>
            <w:shd w:val="clear" w:color="auto" w:fill="auto"/>
            <w:vAlign w:val="center"/>
          </w:tcPr>
          <w:p w14:paraId="7C14193A">
            <w:pPr>
              <w:widowControl/>
              <w:jc w:val="left"/>
              <w:rPr>
                <w:rFonts w:ascii="宋体" w:hAnsi="宋体" w:cs="宋体"/>
                <w:b/>
                <w:bCs/>
                <w:color w:val="000000"/>
                <w:kern w:val="0"/>
                <w:sz w:val="24"/>
              </w:rPr>
            </w:pPr>
            <w:r>
              <w:rPr>
                <w:rFonts w:hint="eastAsia" w:ascii="宋体" w:hAnsi="宋体" w:cs="宋体"/>
                <w:b/>
                <w:bCs/>
                <w:color w:val="000000"/>
                <w:kern w:val="0"/>
                <w:sz w:val="24"/>
              </w:rPr>
              <w:t>（</w:t>
            </w:r>
            <w:r>
              <w:rPr>
                <w:rFonts w:ascii="Times New Roman" w:hAnsi="Times New Roman"/>
                <w:b/>
                <w:bCs/>
                <w:color w:val="000000"/>
                <w:kern w:val="0"/>
                <w:sz w:val="24"/>
              </w:rPr>
              <w:t>*</w:t>
            </w:r>
            <w:r>
              <w:rPr>
                <w:rFonts w:hint="eastAsia" w:ascii="宋体" w:hAnsi="宋体" w:cs="宋体"/>
                <w:b/>
                <w:bCs/>
                <w:color w:val="000000"/>
                <w:kern w:val="0"/>
                <w:sz w:val="24"/>
              </w:rPr>
              <w:t>为必填项）</w:t>
            </w:r>
            <w:r>
              <w:rPr>
                <w:rFonts w:hint="eastAsia" w:ascii="宋体" w:hAnsi="宋体" w:cs="宋体"/>
                <w:b/>
                <w:bCs/>
                <w:color w:val="000000"/>
                <w:kern w:val="0"/>
                <w:sz w:val="24"/>
              </w:rPr>
              <w:br w:type="textWrapping"/>
            </w:r>
            <w:r>
              <w:rPr>
                <w:rFonts w:hint="eastAsia" w:ascii="宋体" w:hAnsi="宋体" w:cs="宋体"/>
                <w:b/>
                <w:bCs/>
                <w:color w:val="000000"/>
                <w:kern w:val="0"/>
                <w:sz w:val="24"/>
              </w:rPr>
              <w:t>备注：申请注册机构请将申请表、营业执照副本扫描件（上述资料均需加盖公章，</w:t>
            </w:r>
            <w:r>
              <w:rPr>
                <w:rFonts w:hint="eastAsia" w:ascii="宋体" w:hAnsi="宋体" w:cs="宋体"/>
                <w:b/>
                <w:bCs/>
                <w:color w:val="000000"/>
                <w:kern w:val="0"/>
                <w:sz w:val="24"/>
              </w:rPr>
              <w:br w:type="textWrapping"/>
            </w:r>
            <w:r>
              <w:rPr>
                <w:rFonts w:hint="eastAsia" w:ascii="宋体" w:hAnsi="宋体" w:cs="宋体"/>
                <w:b/>
                <w:bCs/>
                <w:color w:val="000000"/>
                <w:kern w:val="0"/>
                <w:sz w:val="24"/>
              </w:rPr>
              <w:t>彩色扫描</w:t>
            </w:r>
            <w:r>
              <w:rPr>
                <w:rFonts w:ascii="Times New Roman" w:hAnsi="Times New Roman"/>
                <w:b/>
                <w:bCs/>
                <w:color w:val="000000"/>
                <w:kern w:val="0"/>
                <w:sz w:val="24"/>
              </w:rPr>
              <w:t xml:space="preserve"> PDF </w:t>
            </w:r>
            <w:r>
              <w:rPr>
                <w:rFonts w:hint="eastAsia" w:ascii="宋体" w:hAnsi="宋体" w:cs="宋体"/>
                <w:b/>
                <w:bCs/>
                <w:color w:val="000000"/>
                <w:kern w:val="0"/>
                <w:sz w:val="24"/>
              </w:rPr>
              <w:t>格式）线上提交。</w:t>
            </w:r>
            <w:r>
              <w:rPr>
                <w:rFonts w:hint="eastAsia" w:ascii="宋体" w:hAnsi="宋体" w:cs="宋体"/>
                <w:b/>
                <w:bCs/>
                <w:color w:val="000000"/>
                <w:kern w:val="0"/>
                <w:sz w:val="24"/>
              </w:rPr>
              <w:br w:type="textWrapping"/>
            </w:r>
            <w:r>
              <w:rPr>
                <w:rFonts w:hint="eastAsia" w:ascii="宋体" w:hAnsi="宋体" w:cs="宋体"/>
                <w:b/>
                <w:bCs/>
                <w:color w:val="000000"/>
                <w:kern w:val="0"/>
                <w:sz w:val="24"/>
              </w:rPr>
              <w:t>业务咨询电话：</w:t>
            </w:r>
            <w:r>
              <w:rPr>
                <w:rFonts w:ascii="Times New Roman" w:hAnsi="Times New Roman"/>
                <w:b/>
                <w:bCs/>
                <w:color w:val="000000"/>
                <w:kern w:val="0"/>
                <w:sz w:val="24"/>
              </w:rPr>
              <w:t>010-83454100</w:t>
            </w:r>
          </w:p>
          <w:p w14:paraId="54DAB431">
            <w:pPr>
              <w:rPr>
                <w:rFonts w:ascii="宋体" w:hAnsi="宋体" w:cs="宋体"/>
                <w:sz w:val="24"/>
              </w:rPr>
            </w:pPr>
          </w:p>
        </w:tc>
      </w:tr>
    </w:tbl>
    <w:p w14:paraId="35F6F7FA">
      <w:pPr>
        <w:widowControl/>
        <w:rPr>
          <w:rFonts w:ascii="仿宋_GB2312" w:hAnsi="宋体" w:eastAsia="仿宋_GB2312" w:cs="宋体"/>
          <w:kern w:val="0"/>
          <w:sz w:val="32"/>
          <w:szCs w:val="32"/>
          <w:lang w:bidi="ar"/>
        </w:rPr>
        <w:sectPr>
          <w:footerReference r:id="rId4" w:type="default"/>
          <w:pgSz w:w="11906" w:h="16838"/>
          <w:pgMar w:top="1440" w:right="1800" w:bottom="1440" w:left="1800" w:header="851" w:footer="992" w:gutter="0"/>
          <w:pgNumType w:fmt="numberInDash" w:start="1"/>
          <w:cols w:space="720" w:num="1"/>
          <w:docGrid w:type="lines" w:linePitch="312" w:charSpace="0"/>
        </w:sectPr>
      </w:pPr>
    </w:p>
    <w:p w14:paraId="76B1F07F">
      <w:pPr>
        <w:rPr>
          <w:rFonts w:ascii="仿宋_GB2312" w:hAnsi="宋体" w:eastAsia="仿宋_GB2312" w:cs="宋体"/>
          <w:kern w:val="0"/>
          <w:sz w:val="32"/>
          <w:szCs w:val="32"/>
          <w:lang w:bidi="ar"/>
        </w:rPr>
      </w:pPr>
      <w:r>
        <w:rPr>
          <w:rFonts w:hint="eastAsia" w:ascii="仿宋_GB2312" w:hAnsi="宋体" w:eastAsia="仿宋_GB2312" w:cs="宋体"/>
          <w:kern w:val="0"/>
          <w:sz w:val="32"/>
          <w:szCs w:val="32"/>
          <w:lang w:bidi="ar"/>
        </w:rPr>
        <w:t>附件</w:t>
      </w:r>
      <w:r>
        <w:rPr>
          <w:rFonts w:ascii="仿宋_GB2312" w:hAnsi="宋体" w:eastAsia="仿宋_GB2312" w:cs="宋体"/>
          <w:kern w:val="0"/>
          <w:sz w:val="32"/>
          <w:szCs w:val="32"/>
          <w:lang w:bidi="ar"/>
        </w:rPr>
        <w:t>4</w:t>
      </w:r>
    </w:p>
    <w:p w14:paraId="2DF4E58D">
      <w:pPr>
        <w:snapToGrid w:val="0"/>
        <w:spacing w:line="560" w:lineRule="exact"/>
        <w:jc w:val="center"/>
        <w:rPr>
          <w:rFonts w:ascii="仿宋_GB2312" w:hAnsi="仿宋_GB2312" w:eastAsia="仿宋_GB2312" w:cs="仿宋_GB2312"/>
          <w:b/>
          <w:bCs/>
          <w:sz w:val="48"/>
          <w:szCs w:val="48"/>
        </w:rPr>
      </w:pPr>
      <w:r>
        <w:rPr>
          <w:rFonts w:hint="eastAsia" w:ascii="仿宋_GB2312" w:hAnsi="仿宋_GB2312" w:eastAsia="仿宋_GB2312" w:cs="仿宋_GB2312"/>
          <w:b/>
          <w:bCs/>
          <w:sz w:val="48"/>
          <w:szCs w:val="48"/>
        </w:rPr>
        <w:t>中关村</w:t>
      </w:r>
      <w:r>
        <w:rPr>
          <w:rFonts w:ascii="仿宋_GB2312" w:hAnsi="仿宋_GB2312" w:eastAsia="仿宋_GB2312" w:cs="仿宋_GB2312"/>
          <w:b/>
          <w:bCs/>
          <w:sz w:val="48"/>
          <w:szCs w:val="48"/>
        </w:rPr>
        <w:t>知识产权保护中心</w:t>
      </w:r>
    </w:p>
    <w:p w14:paraId="7C159C5E">
      <w:pPr>
        <w:snapToGrid w:val="0"/>
        <w:spacing w:line="560" w:lineRule="exact"/>
        <w:jc w:val="center"/>
        <w:rPr>
          <w:rFonts w:ascii="仿宋_GB2312" w:hAnsi="仿宋_GB2312" w:eastAsia="仿宋_GB2312" w:cs="仿宋_GB2312"/>
          <w:b/>
          <w:bCs/>
          <w:sz w:val="48"/>
          <w:szCs w:val="48"/>
        </w:rPr>
      </w:pPr>
      <w:r>
        <w:rPr>
          <w:rFonts w:hint="eastAsia" w:ascii="仿宋_GB2312" w:hAnsi="仿宋_GB2312" w:eastAsia="仿宋_GB2312" w:cs="仿宋_GB2312"/>
          <w:b/>
          <w:bCs/>
          <w:sz w:val="48"/>
          <w:szCs w:val="48"/>
        </w:rPr>
        <w:t>专利权转让报备表</w:t>
      </w:r>
    </w:p>
    <w:p w14:paraId="74C27F71">
      <w:pPr>
        <w:snapToGrid w:val="0"/>
        <w:spacing w:line="560" w:lineRule="exact"/>
        <w:jc w:val="center"/>
        <w:rPr>
          <w:rFonts w:ascii="仿宋_GB2312" w:hAnsi="仿宋_GB2312" w:eastAsia="仿宋_GB2312" w:cs="仿宋_GB2312"/>
          <w:b/>
          <w:bCs/>
          <w:sz w:val="48"/>
          <w:szCs w:val="48"/>
        </w:rPr>
      </w:pPr>
    </w:p>
    <w:tbl>
      <w:tblPr>
        <w:tblStyle w:val="6"/>
        <w:tblW w:w="8428" w:type="dxa"/>
        <w:tblInd w:w="93" w:type="dxa"/>
        <w:tblLayout w:type="fixed"/>
        <w:tblCellMar>
          <w:top w:w="0" w:type="dxa"/>
          <w:left w:w="108" w:type="dxa"/>
          <w:bottom w:w="0" w:type="dxa"/>
          <w:right w:w="108" w:type="dxa"/>
        </w:tblCellMar>
      </w:tblPr>
      <w:tblGrid>
        <w:gridCol w:w="1912"/>
        <w:gridCol w:w="2025"/>
        <w:gridCol w:w="2350"/>
        <w:gridCol w:w="2141"/>
      </w:tblGrid>
      <w:tr w14:paraId="01592F84">
        <w:tblPrEx>
          <w:tblCellMar>
            <w:top w:w="0" w:type="dxa"/>
            <w:left w:w="108" w:type="dxa"/>
            <w:bottom w:w="0" w:type="dxa"/>
            <w:right w:w="108" w:type="dxa"/>
          </w:tblCellMar>
        </w:tblPrEx>
        <w:trPr>
          <w:trHeight w:val="285" w:hRule="atLeast"/>
        </w:trPr>
        <w:tc>
          <w:tcPr>
            <w:tcW w:w="1912" w:type="dxa"/>
            <w:tcBorders>
              <w:top w:val="single" w:color="000000" w:sz="4" w:space="0"/>
              <w:left w:val="single" w:color="000000" w:sz="4" w:space="0"/>
              <w:bottom w:val="single" w:color="000000" w:sz="4" w:space="0"/>
              <w:right w:val="single" w:color="000000" w:sz="4" w:space="0"/>
            </w:tcBorders>
            <w:noWrap/>
            <w:vAlign w:val="center"/>
          </w:tcPr>
          <w:p w14:paraId="09AD3785">
            <w:pPr>
              <w:widowControl/>
              <w:jc w:val="center"/>
              <w:textAlignment w:val="center"/>
              <w:rPr>
                <w:rFonts w:ascii="宋体" w:hAnsi="宋体" w:cs="宋体"/>
                <w:sz w:val="30"/>
                <w:szCs w:val="30"/>
              </w:rPr>
            </w:pPr>
            <w:r>
              <w:rPr>
                <w:rFonts w:ascii="仿宋_GB2312" w:hAnsi="Times New Roman" w:eastAsia="仿宋_GB2312"/>
                <w:sz w:val="30"/>
                <w:szCs w:val="30"/>
              </w:rPr>
              <w:t>预审案件号</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0FB0224">
            <w:pPr>
              <w:jc w:val="center"/>
              <w:rPr>
                <w:rFonts w:ascii="宋体" w:hAnsi="宋体" w:cs="宋体"/>
                <w:sz w:val="30"/>
                <w:szCs w:val="30"/>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78B47606">
            <w:pPr>
              <w:widowControl/>
              <w:jc w:val="center"/>
              <w:textAlignment w:val="center"/>
              <w:rPr>
                <w:rFonts w:ascii="宋体" w:hAnsi="宋体" w:cs="宋体"/>
                <w:sz w:val="30"/>
                <w:szCs w:val="30"/>
              </w:rPr>
            </w:pPr>
            <w:r>
              <w:rPr>
                <w:rFonts w:ascii="仿宋_GB2312" w:hAnsi="Times New Roman" w:eastAsia="仿宋_GB2312"/>
                <w:sz w:val="30"/>
                <w:szCs w:val="30"/>
              </w:rPr>
              <w:t>专利申请号</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53895448">
            <w:pPr>
              <w:widowControl/>
              <w:jc w:val="center"/>
              <w:textAlignment w:val="center"/>
              <w:rPr>
                <w:rFonts w:ascii="仿宋_GB2312" w:hAnsi="Times New Roman" w:eastAsia="仿宋_GB2312"/>
                <w:sz w:val="30"/>
                <w:szCs w:val="30"/>
              </w:rPr>
            </w:pPr>
          </w:p>
        </w:tc>
      </w:tr>
      <w:tr w14:paraId="6C735893">
        <w:tblPrEx>
          <w:tblCellMar>
            <w:top w:w="0" w:type="dxa"/>
            <w:left w:w="108" w:type="dxa"/>
            <w:bottom w:w="0" w:type="dxa"/>
            <w:right w:w="108" w:type="dxa"/>
          </w:tblCellMar>
        </w:tblPrEx>
        <w:trPr>
          <w:trHeight w:val="855" w:hRule="atLeast"/>
        </w:trPr>
        <w:tc>
          <w:tcPr>
            <w:tcW w:w="1912" w:type="dxa"/>
            <w:tcBorders>
              <w:top w:val="single" w:color="000000" w:sz="4" w:space="0"/>
              <w:left w:val="single" w:color="000000" w:sz="4" w:space="0"/>
              <w:bottom w:val="single" w:color="000000" w:sz="4" w:space="0"/>
              <w:right w:val="single" w:color="000000" w:sz="4" w:space="0"/>
            </w:tcBorders>
            <w:noWrap/>
            <w:vAlign w:val="center"/>
          </w:tcPr>
          <w:p w14:paraId="1D79C22A">
            <w:pPr>
              <w:widowControl/>
              <w:jc w:val="center"/>
              <w:textAlignment w:val="center"/>
              <w:rPr>
                <w:rFonts w:ascii="宋体" w:hAnsi="宋体" w:cs="宋体"/>
                <w:sz w:val="30"/>
                <w:szCs w:val="30"/>
              </w:rPr>
            </w:pPr>
            <w:r>
              <w:rPr>
                <w:rFonts w:ascii="仿宋_GB2312" w:hAnsi="Times New Roman" w:eastAsia="仿宋_GB2312"/>
                <w:sz w:val="30"/>
                <w:szCs w:val="30"/>
              </w:rPr>
              <w:t>发明名称</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C401B10">
            <w:pPr>
              <w:jc w:val="center"/>
              <w:rPr>
                <w:rFonts w:ascii="仿宋_GB2312" w:hAnsi="Times New Roman" w:eastAsia="仿宋_GB2312"/>
                <w:sz w:val="30"/>
                <w:szCs w:val="30"/>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0F993AB4">
            <w:pPr>
              <w:widowControl/>
              <w:jc w:val="center"/>
              <w:textAlignment w:val="center"/>
              <w:rPr>
                <w:rFonts w:ascii="仿宋_GB2312" w:hAnsi="Times New Roman" w:eastAsia="仿宋_GB2312"/>
                <w:sz w:val="30"/>
                <w:szCs w:val="30"/>
              </w:rPr>
            </w:pPr>
            <w:r>
              <w:rPr>
                <w:rFonts w:ascii="仿宋_GB2312" w:hAnsi="Times New Roman" w:eastAsia="仿宋_GB2312"/>
                <w:sz w:val="30"/>
                <w:szCs w:val="30"/>
              </w:rPr>
              <w:t>专利权转移登记</w:t>
            </w:r>
            <w:r>
              <w:rPr>
                <w:rFonts w:ascii="仿宋_GB2312" w:hAnsi="Times New Roman" w:eastAsia="仿宋_GB2312"/>
                <w:sz w:val="30"/>
                <w:szCs w:val="30"/>
              </w:rPr>
              <w:br w:type="textWrapping"/>
            </w:r>
            <w:r>
              <w:rPr>
                <w:rFonts w:ascii="仿宋_GB2312" w:hAnsi="Times New Roman" w:eastAsia="仿宋_GB2312"/>
                <w:sz w:val="30"/>
                <w:szCs w:val="30"/>
              </w:rPr>
              <w:t>生效日</w:t>
            </w:r>
          </w:p>
        </w:tc>
        <w:tc>
          <w:tcPr>
            <w:tcW w:w="2141" w:type="dxa"/>
            <w:tcBorders>
              <w:top w:val="single" w:color="000000" w:sz="4" w:space="0"/>
              <w:left w:val="single" w:color="000000" w:sz="4" w:space="0"/>
              <w:bottom w:val="single" w:color="000000" w:sz="4" w:space="0"/>
              <w:right w:val="single" w:color="000000" w:sz="4" w:space="0"/>
            </w:tcBorders>
            <w:vAlign w:val="center"/>
          </w:tcPr>
          <w:p w14:paraId="73ACB4EC">
            <w:pPr>
              <w:widowControl/>
              <w:jc w:val="center"/>
              <w:textAlignment w:val="center"/>
              <w:rPr>
                <w:rFonts w:ascii="仿宋_GB2312" w:hAnsi="Times New Roman" w:eastAsia="仿宋_GB2312"/>
                <w:sz w:val="30"/>
                <w:szCs w:val="30"/>
              </w:rPr>
            </w:pPr>
          </w:p>
        </w:tc>
      </w:tr>
      <w:tr w14:paraId="6FF156ED">
        <w:tblPrEx>
          <w:tblCellMar>
            <w:top w:w="0" w:type="dxa"/>
            <w:left w:w="108" w:type="dxa"/>
            <w:bottom w:w="0" w:type="dxa"/>
            <w:right w:w="108" w:type="dxa"/>
          </w:tblCellMar>
        </w:tblPrEx>
        <w:trPr>
          <w:trHeight w:val="285" w:hRule="atLeast"/>
        </w:trPr>
        <w:tc>
          <w:tcPr>
            <w:tcW w:w="1912" w:type="dxa"/>
            <w:tcBorders>
              <w:top w:val="single" w:color="000000" w:sz="4" w:space="0"/>
              <w:left w:val="single" w:color="000000" w:sz="4" w:space="0"/>
              <w:bottom w:val="single" w:color="000000" w:sz="4" w:space="0"/>
              <w:right w:val="single" w:color="000000" w:sz="4" w:space="0"/>
            </w:tcBorders>
            <w:noWrap/>
            <w:vAlign w:val="center"/>
          </w:tcPr>
          <w:p w14:paraId="7F1BEB10">
            <w:pPr>
              <w:widowControl/>
              <w:jc w:val="center"/>
              <w:textAlignment w:val="center"/>
              <w:rPr>
                <w:rFonts w:ascii="仿宋_GB2312" w:hAnsi="Times New Roman" w:eastAsia="仿宋_GB2312"/>
                <w:sz w:val="30"/>
                <w:szCs w:val="30"/>
              </w:rPr>
            </w:pPr>
            <w:r>
              <w:rPr>
                <w:rFonts w:ascii="仿宋_GB2312" w:hAnsi="Times New Roman" w:eastAsia="仿宋_GB2312"/>
                <w:sz w:val="30"/>
                <w:szCs w:val="30"/>
              </w:rPr>
              <w:t>转让人</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A156005">
            <w:pPr>
              <w:widowControl/>
              <w:jc w:val="center"/>
              <w:textAlignment w:val="center"/>
              <w:rPr>
                <w:rFonts w:ascii="仿宋_GB2312" w:hAnsi="Times New Roman" w:eastAsia="仿宋_GB2312"/>
                <w:sz w:val="30"/>
                <w:szCs w:val="30"/>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599C8EC3">
            <w:pPr>
              <w:widowControl/>
              <w:jc w:val="center"/>
              <w:textAlignment w:val="center"/>
              <w:rPr>
                <w:rFonts w:ascii="仿宋_GB2312" w:hAnsi="Times New Roman" w:eastAsia="仿宋_GB2312"/>
                <w:sz w:val="30"/>
                <w:szCs w:val="30"/>
              </w:rPr>
            </w:pPr>
            <w:r>
              <w:rPr>
                <w:rFonts w:ascii="仿宋_GB2312" w:hAnsi="Times New Roman" w:eastAsia="仿宋_GB2312"/>
                <w:sz w:val="30"/>
                <w:szCs w:val="30"/>
              </w:rPr>
              <w:t>受让人</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3D0EFE8D">
            <w:pPr>
              <w:widowControl/>
              <w:jc w:val="center"/>
              <w:textAlignment w:val="center"/>
              <w:rPr>
                <w:rFonts w:ascii="仿宋_GB2312" w:hAnsi="Times New Roman" w:eastAsia="仿宋_GB2312"/>
                <w:sz w:val="30"/>
                <w:szCs w:val="30"/>
              </w:rPr>
            </w:pPr>
          </w:p>
        </w:tc>
      </w:tr>
      <w:tr w14:paraId="75CC2B65">
        <w:tblPrEx>
          <w:tblCellMar>
            <w:top w:w="0" w:type="dxa"/>
            <w:left w:w="108" w:type="dxa"/>
            <w:bottom w:w="0" w:type="dxa"/>
            <w:right w:w="108" w:type="dxa"/>
          </w:tblCellMar>
        </w:tblPrEx>
        <w:trPr>
          <w:trHeight w:val="285" w:hRule="atLeast"/>
        </w:trPr>
        <w:tc>
          <w:tcPr>
            <w:tcW w:w="1912" w:type="dxa"/>
            <w:tcBorders>
              <w:top w:val="single" w:color="000000" w:sz="4" w:space="0"/>
              <w:left w:val="single" w:color="000000" w:sz="4" w:space="0"/>
              <w:bottom w:val="single" w:color="000000" w:sz="4" w:space="0"/>
              <w:right w:val="single" w:color="000000" w:sz="4" w:space="0"/>
            </w:tcBorders>
            <w:noWrap/>
            <w:vAlign w:val="center"/>
          </w:tcPr>
          <w:p w14:paraId="4801388F">
            <w:pPr>
              <w:widowControl/>
              <w:jc w:val="center"/>
              <w:textAlignment w:val="center"/>
              <w:rPr>
                <w:rFonts w:ascii="仿宋_GB2312" w:hAnsi="Times New Roman" w:eastAsia="仿宋_GB2312"/>
                <w:sz w:val="30"/>
                <w:szCs w:val="30"/>
              </w:rPr>
            </w:pPr>
            <w:r>
              <w:rPr>
                <w:rFonts w:ascii="仿宋_GB2312" w:hAnsi="Times New Roman" w:eastAsia="仿宋_GB2312"/>
                <w:sz w:val="30"/>
                <w:szCs w:val="30"/>
              </w:rPr>
              <w:t>联系人</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4B480C7">
            <w:pPr>
              <w:widowControl/>
              <w:jc w:val="center"/>
              <w:textAlignment w:val="center"/>
              <w:rPr>
                <w:rFonts w:ascii="仿宋_GB2312" w:hAnsi="Times New Roman" w:eastAsia="仿宋_GB2312"/>
                <w:sz w:val="30"/>
                <w:szCs w:val="30"/>
              </w:rPr>
            </w:pPr>
          </w:p>
        </w:tc>
        <w:tc>
          <w:tcPr>
            <w:tcW w:w="2350" w:type="dxa"/>
            <w:tcBorders>
              <w:top w:val="single" w:color="000000" w:sz="4" w:space="0"/>
              <w:left w:val="single" w:color="000000" w:sz="4" w:space="0"/>
              <w:bottom w:val="single" w:color="000000" w:sz="4" w:space="0"/>
              <w:right w:val="single" w:color="000000" w:sz="4" w:space="0"/>
            </w:tcBorders>
            <w:noWrap/>
            <w:vAlign w:val="center"/>
          </w:tcPr>
          <w:p w14:paraId="2258F239">
            <w:pPr>
              <w:widowControl/>
              <w:jc w:val="center"/>
              <w:textAlignment w:val="center"/>
              <w:rPr>
                <w:rFonts w:ascii="仿宋_GB2312" w:hAnsi="Times New Roman" w:eastAsia="仿宋_GB2312"/>
                <w:sz w:val="30"/>
                <w:szCs w:val="30"/>
              </w:rPr>
            </w:pPr>
            <w:r>
              <w:rPr>
                <w:rFonts w:ascii="仿宋_GB2312" w:hAnsi="Times New Roman" w:eastAsia="仿宋_GB2312"/>
                <w:sz w:val="30"/>
                <w:szCs w:val="30"/>
              </w:rPr>
              <w:t>联系电话</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719F6E5A">
            <w:pPr>
              <w:widowControl/>
              <w:jc w:val="center"/>
              <w:textAlignment w:val="center"/>
              <w:rPr>
                <w:rFonts w:ascii="仿宋_GB2312" w:hAnsi="Times New Roman" w:eastAsia="仿宋_GB2312"/>
                <w:sz w:val="30"/>
                <w:szCs w:val="30"/>
              </w:rPr>
            </w:pPr>
          </w:p>
        </w:tc>
      </w:tr>
      <w:tr w14:paraId="5A5AE7F8">
        <w:tblPrEx>
          <w:tblCellMar>
            <w:top w:w="0" w:type="dxa"/>
            <w:left w:w="108" w:type="dxa"/>
            <w:bottom w:w="0" w:type="dxa"/>
            <w:right w:w="108" w:type="dxa"/>
          </w:tblCellMar>
        </w:tblPrEx>
        <w:trPr>
          <w:trHeight w:val="6795" w:hRule="atLeast"/>
        </w:trPr>
        <w:tc>
          <w:tcPr>
            <w:tcW w:w="8428" w:type="dxa"/>
            <w:gridSpan w:val="4"/>
            <w:tcBorders>
              <w:top w:val="single" w:color="000000" w:sz="4" w:space="0"/>
              <w:left w:val="single" w:color="000000" w:sz="4" w:space="0"/>
              <w:bottom w:val="single" w:color="000000" w:sz="4" w:space="0"/>
              <w:right w:val="single" w:color="000000" w:sz="4" w:space="0"/>
            </w:tcBorders>
            <w:noWrap/>
          </w:tcPr>
          <w:p w14:paraId="2056942D">
            <w:pPr>
              <w:widowControl/>
              <w:jc w:val="left"/>
              <w:textAlignment w:val="top"/>
              <w:rPr>
                <w:rFonts w:ascii="仿宋_GB2312" w:hAnsi="Times New Roman" w:eastAsia="仿宋_GB2312"/>
                <w:sz w:val="30"/>
                <w:szCs w:val="30"/>
              </w:rPr>
            </w:pPr>
            <w:r>
              <w:rPr>
                <w:rFonts w:hint="eastAsia" w:ascii="仿宋_GB2312" w:hAnsi="Times New Roman" w:eastAsia="仿宋_GB2312"/>
                <w:sz w:val="30"/>
                <w:szCs w:val="30"/>
              </w:rPr>
              <w:t>陈述</w:t>
            </w:r>
            <w:r>
              <w:rPr>
                <w:rFonts w:ascii="仿宋_GB2312" w:hAnsi="Times New Roman" w:eastAsia="仿宋_GB2312"/>
                <w:sz w:val="30"/>
                <w:szCs w:val="30"/>
              </w:rPr>
              <w:t>转让理由</w:t>
            </w:r>
            <w:r>
              <w:rPr>
                <w:rFonts w:hint="eastAsia" w:ascii="仿宋_GB2312" w:hAnsi="Times New Roman" w:eastAsia="仿宋_GB2312"/>
                <w:sz w:val="30"/>
                <w:szCs w:val="30"/>
              </w:rPr>
              <w:t>及</w:t>
            </w:r>
            <w:r>
              <w:rPr>
                <w:rFonts w:ascii="仿宋_GB2312" w:hAnsi="Times New Roman" w:eastAsia="仿宋_GB2312"/>
                <w:sz w:val="30"/>
                <w:szCs w:val="30"/>
              </w:rPr>
              <w:t>产生价值</w:t>
            </w:r>
            <w:r>
              <w:rPr>
                <w:rFonts w:hint="eastAsia" w:ascii="仿宋_GB2312" w:hAnsi="Times New Roman" w:eastAsia="仿宋_GB2312"/>
                <w:sz w:val="30"/>
                <w:szCs w:val="30"/>
              </w:rPr>
              <w:t>，</w:t>
            </w:r>
            <w:r>
              <w:rPr>
                <w:rFonts w:ascii="仿宋_GB2312" w:hAnsi="Times New Roman" w:eastAsia="仿宋_GB2312"/>
                <w:sz w:val="30"/>
                <w:szCs w:val="30"/>
              </w:rPr>
              <w:t>请提交详细</w:t>
            </w:r>
            <w:r>
              <w:rPr>
                <w:rFonts w:hint="eastAsia" w:ascii="仿宋_GB2312" w:hAnsi="Times New Roman" w:eastAsia="仿宋_GB2312"/>
                <w:sz w:val="30"/>
                <w:szCs w:val="30"/>
              </w:rPr>
              <w:t>报备</w:t>
            </w:r>
            <w:r>
              <w:rPr>
                <w:rFonts w:ascii="仿宋_GB2312" w:hAnsi="Times New Roman" w:eastAsia="仿宋_GB2312"/>
                <w:sz w:val="30"/>
                <w:szCs w:val="30"/>
              </w:rPr>
              <w:t>材料：</w:t>
            </w:r>
          </w:p>
          <w:p w14:paraId="48298BC1">
            <w:pPr>
              <w:widowControl/>
              <w:jc w:val="left"/>
              <w:textAlignment w:val="top"/>
              <w:rPr>
                <w:rFonts w:ascii="仿宋_GB2312" w:hAnsi="Times New Roman" w:eastAsia="仿宋_GB2312"/>
                <w:sz w:val="30"/>
                <w:szCs w:val="30"/>
              </w:rPr>
            </w:pPr>
          </w:p>
          <w:p w14:paraId="12E85E4A">
            <w:pPr>
              <w:widowControl/>
              <w:jc w:val="left"/>
              <w:textAlignment w:val="top"/>
              <w:rPr>
                <w:rFonts w:ascii="仿宋_GB2312" w:hAnsi="Times New Roman" w:eastAsia="仿宋_GB2312"/>
                <w:sz w:val="30"/>
                <w:szCs w:val="30"/>
              </w:rPr>
            </w:pPr>
          </w:p>
          <w:p w14:paraId="2A5EA991">
            <w:pPr>
              <w:widowControl/>
              <w:jc w:val="left"/>
              <w:textAlignment w:val="top"/>
              <w:rPr>
                <w:rFonts w:ascii="仿宋_GB2312" w:hAnsi="Times New Roman" w:eastAsia="仿宋_GB2312"/>
                <w:sz w:val="30"/>
                <w:szCs w:val="30"/>
              </w:rPr>
            </w:pPr>
          </w:p>
          <w:p w14:paraId="5A1A3035">
            <w:pPr>
              <w:widowControl/>
              <w:jc w:val="left"/>
              <w:textAlignment w:val="top"/>
              <w:rPr>
                <w:rFonts w:ascii="仿宋_GB2312" w:hAnsi="Times New Roman" w:eastAsia="仿宋_GB2312"/>
                <w:sz w:val="30"/>
                <w:szCs w:val="30"/>
              </w:rPr>
            </w:pPr>
          </w:p>
          <w:p w14:paraId="6B931732">
            <w:pPr>
              <w:widowControl/>
              <w:jc w:val="left"/>
              <w:textAlignment w:val="top"/>
              <w:rPr>
                <w:rFonts w:ascii="仿宋_GB2312" w:hAnsi="Times New Roman" w:eastAsia="仿宋_GB2312"/>
                <w:sz w:val="30"/>
                <w:szCs w:val="30"/>
              </w:rPr>
            </w:pPr>
          </w:p>
          <w:p w14:paraId="648944ED">
            <w:pPr>
              <w:widowControl/>
              <w:jc w:val="left"/>
              <w:textAlignment w:val="top"/>
              <w:rPr>
                <w:rFonts w:ascii="仿宋_GB2312" w:hAnsi="Times New Roman" w:eastAsia="仿宋_GB2312"/>
                <w:sz w:val="30"/>
                <w:szCs w:val="30"/>
              </w:rPr>
            </w:pPr>
          </w:p>
          <w:p w14:paraId="4E091FB1">
            <w:pPr>
              <w:widowControl/>
              <w:jc w:val="left"/>
              <w:textAlignment w:val="top"/>
              <w:rPr>
                <w:rFonts w:ascii="仿宋_GB2312" w:hAnsi="Times New Roman" w:eastAsia="仿宋_GB2312"/>
                <w:sz w:val="30"/>
                <w:szCs w:val="30"/>
              </w:rPr>
            </w:pPr>
          </w:p>
          <w:p w14:paraId="434F50C3">
            <w:pPr>
              <w:widowControl/>
              <w:jc w:val="left"/>
              <w:textAlignment w:val="top"/>
              <w:rPr>
                <w:rFonts w:ascii="仿宋_GB2312" w:hAnsi="Times New Roman" w:eastAsia="仿宋_GB2312"/>
                <w:sz w:val="30"/>
                <w:szCs w:val="30"/>
              </w:rPr>
            </w:pPr>
          </w:p>
          <w:p w14:paraId="4CD56194">
            <w:pPr>
              <w:widowControl/>
              <w:jc w:val="left"/>
              <w:textAlignment w:val="top"/>
              <w:rPr>
                <w:rFonts w:hint="eastAsia" w:ascii="仿宋_GB2312" w:hAnsi="Times New Roman" w:eastAsia="仿宋_GB2312"/>
                <w:sz w:val="30"/>
                <w:szCs w:val="30"/>
              </w:rPr>
            </w:pPr>
          </w:p>
          <w:p w14:paraId="044F32F5">
            <w:pPr>
              <w:widowControl/>
              <w:jc w:val="left"/>
              <w:textAlignment w:val="top"/>
              <w:rPr>
                <w:rFonts w:ascii="仿宋_GB2312" w:hAnsi="Times New Roman" w:eastAsia="仿宋_GB2312"/>
                <w:sz w:val="28"/>
                <w:szCs w:val="28"/>
              </w:rPr>
            </w:pPr>
            <w:r>
              <w:rPr>
                <w:rFonts w:ascii="仿宋_GB2312" w:hAnsi="Times New Roman" w:eastAsia="仿宋_GB2312"/>
                <w:sz w:val="30"/>
                <w:szCs w:val="30"/>
              </w:rPr>
              <w:t xml:space="preserve">                   </w:t>
            </w:r>
            <w:r>
              <w:rPr>
                <w:rFonts w:ascii="仿宋_GB2312" w:hAnsi="Times New Roman" w:eastAsia="仿宋_GB2312"/>
                <w:sz w:val="28"/>
                <w:szCs w:val="28"/>
              </w:rPr>
              <w:t>报备单位名称（加盖公章）：</w:t>
            </w:r>
          </w:p>
          <w:p w14:paraId="584129AF">
            <w:pPr>
              <w:widowControl/>
              <w:jc w:val="left"/>
              <w:textAlignment w:val="top"/>
              <w:rPr>
                <w:rFonts w:ascii="仿宋_GB2312" w:hAnsi="Times New Roman" w:eastAsia="仿宋_GB2312"/>
                <w:sz w:val="30"/>
                <w:szCs w:val="30"/>
              </w:rPr>
            </w:pPr>
            <w:r>
              <w:rPr>
                <w:rFonts w:ascii="仿宋_GB2312" w:hAnsi="Times New Roman" w:eastAsia="仿宋_GB2312"/>
                <w:sz w:val="28"/>
                <w:szCs w:val="28"/>
              </w:rPr>
              <w:t xml:space="preserve">                          年    月    日</w:t>
            </w:r>
          </w:p>
        </w:tc>
      </w:tr>
    </w:tbl>
    <w:p w14:paraId="62A75545">
      <w:pPr>
        <w:widowControl/>
        <w:jc w:val="left"/>
        <w:rPr>
          <w:rFonts w:ascii="仿宋_GB2312" w:hAnsi="宋体" w:eastAsia="仿宋_GB2312" w:cs="仿宋_GB2312"/>
          <w:color w:val="0000FF"/>
          <w:kern w:val="0"/>
          <w:sz w:val="31"/>
          <w:szCs w:val="31"/>
          <w:lang w:bidi="ar"/>
        </w:rPr>
      </w:pPr>
    </w:p>
    <w:sectPr>
      <w:headerReference r:id="rId5" w:type="default"/>
      <w:footerReference r:id="rId6"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鏂规灏忔爣瀹嬬?">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4C0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0EF48">
                          <w:pPr>
                            <w:pStyle w:val="3"/>
                          </w:pPr>
                          <w:r>
                            <w:fldChar w:fldCharType="begin"/>
                          </w:r>
                          <w:r>
                            <w:instrText xml:space="preserve"> PAGE  \* MERGEFORMAT </w:instrText>
                          </w:r>
                          <w:r>
                            <w:fldChar w:fldCharType="separate"/>
                          </w:r>
                          <w:r>
                            <w:t>- 10 -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E60EF48">
                    <w:pPr>
                      <w:pStyle w:val="3"/>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382580"/>
      <w:docPartObj>
        <w:docPartGallery w:val="AutoText"/>
      </w:docPartObj>
    </w:sdtPr>
    <w:sdtContent>
      <w:p w14:paraId="64A23E4D">
        <w:pPr>
          <w:pStyle w:val="3"/>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604936E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093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DF8E5E">
                          <w:pPr>
                            <w:pStyle w:val="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3DF8E5E">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A2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E1B9"/>
    <w:multiLevelType w:val="singleLevel"/>
    <w:tmpl w:val="DF9EE1B9"/>
    <w:lvl w:ilvl="0" w:tentative="0">
      <w:start w:val="1"/>
      <w:numFmt w:val="chineseCounting"/>
      <w:suff w:val="nothing"/>
      <w:lvlText w:val="（%1）"/>
      <w:lvlJc w:val="left"/>
      <w:pPr>
        <w:ind w:left="10"/>
      </w:pPr>
      <w:rPr>
        <w:rFonts w:hint="eastAsia"/>
      </w:rPr>
    </w:lvl>
  </w:abstractNum>
  <w:abstractNum w:abstractNumId="1">
    <w:nsid w:val="3D4075BF"/>
    <w:multiLevelType w:val="singleLevel"/>
    <w:tmpl w:val="3D4075BF"/>
    <w:lvl w:ilvl="0" w:tentative="0">
      <w:start w:val="2"/>
      <w:numFmt w:val="decimal"/>
      <w:lvlText w:val="%1."/>
      <w:lvlJc w:val="left"/>
      <w:pPr>
        <w:tabs>
          <w:tab w:val="left" w:pos="312"/>
        </w:tabs>
        <w:ind w:left="930" w:firstLine="0"/>
      </w:pPr>
    </w:lvl>
  </w:abstractNum>
  <w:abstractNum w:abstractNumId="2">
    <w:nsid w:val="4C322F29"/>
    <w:multiLevelType w:val="singleLevel"/>
    <w:tmpl w:val="4C322F2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Y2QwZDUyNTgxNzMwNzUyM2UwOTBjYzJhYzNlODQifQ=="/>
  </w:docVars>
  <w:rsids>
    <w:rsidRoot w:val="62454E7D"/>
    <w:rsid w:val="00033371"/>
    <w:rsid w:val="000F18C7"/>
    <w:rsid w:val="00164A7C"/>
    <w:rsid w:val="00172DCF"/>
    <w:rsid w:val="001B061A"/>
    <w:rsid w:val="001B236B"/>
    <w:rsid w:val="001C2D83"/>
    <w:rsid w:val="001E4E6A"/>
    <w:rsid w:val="001F7BAF"/>
    <w:rsid w:val="00205FA7"/>
    <w:rsid w:val="00253B46"/>
    <w:rsid w:val="002608F5"/>
    <w:rsid w:val="00276D99"/>
    <w:rsid w:val="00281346"/>
    <w:rsid w:val="0028166C"/>
    <w:rsid w:val="002F5CF9"/>
    <w:rsid w:val="003231E5"/>
    <w:rsid w:val="00360017"/>
    <w:rsid w:val="00382D7B"/>
    <w:rsid w:val="00396F8D"/>
    <w:rsid w:val="003A1524"/>
    <w:rsid w:val="003C7157"/>
    <w:rsid w:val="00401369"/>
    <w:rsid w:val="004029E7"/>
    <w:rsid w:val="004400A1"/>
    <w:rsid w:val="004C1E55"/>
    <w:rsid w:val="004C60E2"/>
    <w:rsid w:val="004C6C44"/>
    <w:rsid w:val="004D16DC"/>
    <w:rsid w:val="0055187D"/>
    <w:rsid w:val="005518BB"/>
    <w:rsid w:val="005657BB"/>
    <w:rsid w:val="005718E3"/>
    <w:rsid w:val="00573C62"/>
    <w:rsid w:val="005743D0"/>
    <w:rsid w:val="005808EB"/>
    <w:rsid w:val="005A2594"/>
    <w:rsid w:val="005B0467"/>
    <w:rsid w:val="005B36E6"/>
    <w:rsid w:val="00643CDC"/>
    <w:rsid w:val="006456AA"/>
    <w:rsid w:val="006A4B95"/>
    <w:rsid w:val="006C139A"/>
    <w:rsid w:val="007417C6"/>
    <w:rsid w:val="00751B5A"/>
    <w:rsid w:val="00761ED3"/>
    <w:rsid w:val="0078693A"/>
    <w:rsid w:val="007A7055"/>
    <w:rsid w:val="007D194D"/>
    <w:rsid w:val="007E1C7E"/>
    <w:rsid w:val="007E3539"/>
    <w:rsid w:val="007E546C"/>
    <w:rsid w:val="00832BDF"/>
    <w:rsid w:val="00834706"/>
    <w:rsid w:val="00837409"/>
    <w:rsid w:val="00850DB6"/>
    <w:rsid w:val="008727E2"/>
    <w:rsid w:val="0088449C"/>
    <w:rsid w:val="00891C2B"/>
    <w:rsid w:val="00895B65"/>
    <w:rsid w:val="00897F69"/>
    <w:rsid w:val="008A0920"/>
    <w:rsid w:val="008B5C9F"/>
    <w:rsid w:val="00906F76"/>
    <w:rsid w:val="009079E8"/>
    <w:rsid w:val="00912FD3"/>
    <w:rsid w:val="009466C5"/>
    <w:rsid w:val="00986178"/>
    <w:rsid w:val="00991945"/>
    <w:rsid w:val="009A61B1"/>
    <w:rsid w:val="009D47D4"/>
    <w:rsid w:val="009D553B"/>
    <w:rsid w:val="00A1136F"/>
    <w:rsid w:val="00A24065"/>
    <w:rsid w:val="00A240D8"/>
    <w:rsid w:val="00A650BF"/>
    <w:rsid w:val="00A71A94"/>
    <w:rsid w:val="00A777CC"/>
    <w:rsid w:val="00AC0170"/>
    <w:rsid w:val="00AC3661"/>
    <w:rsid w:val="00AD6203"/>
    <w:rsid w:val="00AE6987"/>
    <w:rsid w:val="00AF5900"/>
    <w:rsid w:val="00B40488"/>
    <w:rsid w:val="00B720D7"/>
    <w:rsid w:val="00B86A76"/>
    <w:rsid w:val="00B934C1"/>
    <w:rsid w:val="00B95DFE"/>
    <w:rsid w:val="00B96D05"/>
    <w:rsid w:val="00BC2923"/>
    <w:rsid w:val="00BF43C6"/>
    <w:rsid w:val="00C0553D"/>
    <w:rsid w:val="00C0788B"/>
    <w:rsid w:val="00C1193F"/>
    <w:rsid w:val="00C13BFF"/>
    <w:rsid w:val="00C16FD5"/>
    <w:rsid w:val="00C34E33"/>
    <w:rsid w:val="00C447B9"/>
    <w:rsid w:val="00C86AF2"/>
    <w:rsid w:val="00CD57CC"/>
    <w:rsid w:val="00CD7BB3"/>
    <w:rsid w:val="00CF1B3A"/>
    <w:rsid w:val="00CF47D7"/>
    <w:rsid w:val="00D26ABC"/>
    <w:rsid w:val="00D435D4"/>
    <w:rsid w:val="00D657A7"/>
    <w:rsid w:val="00D74500"/>
    <w:rsid w:val="00D87B42"/>
    <w:rsid w:val="00DE7AF0"/>
    <w:rsid w:val="00E153D0"/>
    <w:rsid w:val="00E15F41"/>
    <w:rsid w:val="00E16F41"/>
    <w:rsid w:val="00E24181"/>
    <w:rsid w:val="00E2772B"/>
    <w:rsid w:val="00E37E9D"/>
    <w:rsid w:val="00E40473"/>
    <w:rsid w:val="00E437FE"/>
    <w:rsid w:val="00E454A6"/>
    <w:rsid w:val="00E6381D"/>
    <w:rsid w:val="00E6403F"/>
    <w:rsid w:val="00E6709A"/>
    <w:rsid w:val="00E76B02"/>
    <w:rsid w:val="00E935AA"/>
    <w:rsid w:val="00E93C45"/>
    <w:rsid w:val="00EF7859"/>
    <w:rsid w:val="00F0545B"/>
    <w:rsid w:val="00F10A98"/>
    <w:rsid w:val="00F13382"/>
    <w:rsid w:val="00F20874"/>
    <w:rsid w:val="00F237D7"/>
    <w:rsid w:val="00F2624A"/>
    <w:rsid w:val="00F303EE"/>
    <w:rsid w:val="00F32643"/>
    <w:rsid w:val="00F52074"/>
    <w:rsid w:val="00F818A5"/>
    <w:rsid w:val="00F954B3"/>
    <w:rsid w:val="00FA0BC7"/>
    <w:rsid w:val="00FB59F0"/>
    <w:rsid w:val="00FD0ACB"/>
    <w:rsid w:val="00FF106A"/>
    <w:rsid w:val="0B4623DF"/>
    <w:rsid w:val="0E2239E5"/>
    <w:rsid w:val="12256F37"/>
    <w:rsid w:val="122C3EA0"/>
    <w:rsid w:val="124A7AB3"/>
    <w:rsid w:val="13010E03"/>
    <w:rsid w:val="164622D2"/>
    <w:rsid w:val="1A6222CD"/>
    <w:rsid w:val="23A56977"/>
    <w:rsid w:val="252E3BE0"/>
    <w:rsid w:val="258458FE"/>
    <w:rsid w:val="28B05368"/>
    <w:rsid w:val="28C17575"/>
    <w:rsid w:val="2B201BBD"/>
    <w:rsid w:val="2B9D2936"/>
    <w:rsid w:val="3728736B"/>
    <w:rsid w:val="375534D0"/>
    <w:rsid w:val="3A946E95"/>
    <w:rsid w:val="3AC94B4A"/>
    <w:rsid w:val="417B60BB"/>
    <w:rsid w:val="43EA577A"/>
    <w:rsid w:val="45EB0366"/>
    <w:rsid w:val="46536B15"/>
    <w:rsid w:val="489A6B07"/>
    <w:rsid w:val="490D60C2"/>
    <w:rsid w:val="4A3E237C"/>
    <w:rsid w:val="548E3F00"/>
    <w:rsid w:val="57CD4D3F"/>
    <w:rsid w:val="5CD60BB8"/>
    <w:rsid w:val="5E1402F7"/>
    <w:rsid w:val="62454E7D"/>
    <w:rsid w:val="649F79FD"/>
    <w:rsid w:val="721E58E3"/>
    <w:rsid w:val="730F10D1"/>
    <w:rsid w:val="74074506"/>
    <w:rsid w:val="79F8578B"/>
    <w:rsid w:val="7A68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页眉 字符"/>
    <w:basedOn w:val="7"/>
    <w:link w:val="4"/>
    <w:qFormat/>
    <w:uiPriority w:val="99"/>
    <w:rPr>
      <w:rFonts w:ascii="Calibri" w:hAnsi="Calibri"/>
      <w:kern w:val="2"/>
      <w:sz w:val="18"/>
      <w:szCs w:val="18"/>
    </w:rPr>
  </w:style>
  <w:style w:type="character" w:customStyle="1" w:styleId="10">
    <w:name w:val="页脚 字符"/>
    <w:basedOn w:val="7"/>
    <w:link w:val="3"/>
    <w:qFormat/>
    <w:uiPriority w:val="99"/>
    <w:rPr>
      <w:rFonts w:ascii="Calibri" w:hAnsi="Calibri"/>
      <w:kern w:val="2"/>
      <w:sz w:val="18"/>
      <w:szCs w:val="18"/>
    </w:rPr>
  </w:style>
  <w:style w:type="character" w:customStyle="1" w:styleId="11">
    <w:name w:val="批注框文本 字符"/>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5FD9F-0CB3-4596-A1B8-95B674B91F2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4499</Words>
  <Characters>4532</Characters>
  <Lines>56</Lines>
  <Paragraphs>15</Paragraphs>
  <TotalTime>344</TotalTime>
  <ScaleCrop>false</ScaleCrop>
  <LinksUpToDate>false</LinksUpToDate>
  <CharactersWithSpaces>4640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2023-10-17T06:22:00Z</dcterms:created>
  <dc:creator>Administrator</dc:creator>
  <cp:lastModifiedBy>User</cp:lastModifiedBy>
  <cp:lastPrinted>2023-10-17T06:23:00Z</cp:lastPrinted>
  <dcterms:modified xsi:type="dcterms:W3CDTF">2025-05-19T02:51:50Z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C987511610FC4C368CE5EEB3403FE2EB_13</vt:lpwstr>
  </property>
  <property fmtid="{D5CDD505-2E9C-101B-9397-08002B2CF9AE}" pid="4" name="KSOTemplateDocerSaveRecord">
    <vt:lpwstr>eyJoZGlkIjoiNTgwYmMwOGE4NWIxODgzYmEzN2ZjYjY4YWRhZGVmZTgifQ==</vt:lpwstr>
  </property>
</Properties>
</file>