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4BD07" w14:textId="77777777" w:rsidR="00D8103F" w:rsidRDefault="00DD6986" w:rsidP="00D8103F">
      <w:pPr>
        <w:spacing w:line="220" w:lineRule="atLeast"/>
        <w:jc w:val="center"/>
        <w:rPr>
          <w:rFonts w:ascii="黑体" w:eastAsia="黑体" w:hAnsi="黑体"/>
          <w:sz w:val="30"/>
          <w:szCs w:val="30"/>
        </w:rPr>
      </w:pPr>
      <w:r>
        <w:rPr>
          <w:rFonts w:ascii="黑体" w:eastAsia="黑体" w:hAnsi="黑体" w:hint="eastAsia"/>
          <w:sz w:val="30"/>
          <w:szCs w:val="30"/>
        </w:rPr>
        <w:t>山东省</w:t>
      </w:r>
      <w:r w:rsidR="00E36828">
        <w:rPr>
          <w:rFonts w:ascii="黑体" w:eastAsia="黑体" w:hAnsi="黑体" w:hint="eastAsia"/>
          <w:sz w:val="30"/>
          <w:szCs w:val="30"/>
        </w:rPr>
        <w:t>自然科学</w:t>
      </w:r>
      <w:r>
        <w:rPr>
          <w:rFonts w:ascii="黑体" w:eastAsia="黑体" w:hAnsi="黑体" w:hint="eastAsia"/>
          <w:sz w:val="30"/>
          <w:szCs w:val="30"/>
        </w:rPr>
        <w:t>奖</w:t>
      </w:r>
      <w:r w:rsidR="00D8103F" w:rsidRPr="00492AF6">
        <w:rPr>
          <w:rFonts w:ascii="黑体" w:eastAsia="黑体" w:hAnsi="黑体" w:hint="eastAsia"/>
          <w:sz w:val="30"/>
          <w:szCs w:val="30"/>
        </w:rPr>
        <w:t>拟</w:t>
      </w:r>
      <w:r w:rsidR="00C5500C">
        <w:rPr>
          <w:rFonts w:ascii="黑体" w:eastAsia="黑体" w:hAnsi="黑体" w:hint="eastAsia"/>
          <w:sz w:val="30"/>
          <w:szCs w:val="30"/>
        </w:rPr>
        <w:t>提名</w:t>
      </w:r>
      <w:r w:rsidR="00D8103F" w:rsidRPr="00492AF6">
        <w:rPr>
          <w:rFonts w:ascii="黑体" w:eastAsia="黑体" w:hAnsi="黑体" w:hint="eastAsia"/>
          <w:sz w:val="30"/>
          <w:szCs w:val="30"/>
        </w:rPr>
        <w:t>项目</w:t>
      </w:r>
      <w:r w:rsidR="00D8103F" w:rsidRPr="00492AF6">
        <w:rPr>
          <w:rFonts w:ascii="黑体" w:eastAsia="黑体" w:hAnsi="黑体"/>
          <w:sz w:val="30"/>
          <w:szCs w:val="30"/>
        </w:rPr>
        <w:t>公示</w:t>
      </w:r>
      <w:r w:rsidR="00327534">
        <w:rPr>
          <w:rFonts w:ascii="黑体" w:eastAsia="黑体" w:hAnsi="黑体" w:hint="eastAsia"/>
          <w:sz w:val="30"/>
          <w:szCs w:val="30"/>
        </w:rPr>
        <w:t>材料</w:t>
      </w:r>
    </w:p>
    <w:tbl>
      <w:tblPr>
        <w:tblStyle w:val="a3"/>
        <w:tblW w:w="10918" w:type="dxa"/>
        <w:tblInd w:w="-1172" w:type="dxa"/>
        <w:tblLayout w:type="fixed"/>
        <w:tblLook w:val="04A0" w:firstRow="1" w:lastRow="0" w:firstColumn="1" w:lastColumn="0" w:noHBand="0" w:noVBand="1"/>
      </w:tblPr>
      <w:tblGrid>
        <w:gridCol w:w="1021"/>
        <w:gridCol w:w="404"/>
        <w:gridCol w:w="281"/>
        <w:gridCol w:w="427"/>
        <w:gridCol w:w="990"/>
        <w:gridCol w:w="1509"/>
        <w:gridCol w:w="3684"/>
        <w:gridCol w:w="2602"/>
      </w:tblGrid>
      <w:tr w:rsidR="00D8103F" w14:paraId="374DCD59" w14:textId="77777777" w:rsidTr="00E16DD3">
        <w:trPr>
          <w:trHeight w:val="501"/>
        </w:trPr>
        <w:tc>
          <w:tcPr>
            <w:tcW w:w="1425" w:type="dxa"/>
            <w:gridSpan w:val="2"/>
            <w:vAlign w:val="center"/>
          </w:tcPr>
          <w:p w14:paraId="15A4AA6F" w14:textId="77777777" w:rsidR="00D8103F" w:rsidRDefault="00D8103F" w:rsidP="00E2030B">
            <w:pPr>
              <w:spacing w:line="220" w:lineRule="atLeast"/>
              <w:jc w:val="center"/>
              <w:rPr>
                <w:rFonts w:ascii="宋体" w:hAnsi="宋体"/>
                <w:b/>
                <w:sz w:val="24"/>
                <w:szCs w:val="24"/>
              </w:rPr>
            </w:pPr>
            <w:r>
              <w:rPr>
                <w:rFonts w:ascii="宋体" w:hAnsi="宋体" w:hint="eastAsia"/>
                <w:b/>
                <w:sz w:val="24"/>
                <w:szCs w:val="24"/>
              </w:rPr>
              <w:t>项目名称</w:t>
            </w:r>
          </w:p>
        </w:tc>
        <w:tc>
          <w:tcPr>
            <w:tcW w:w="9493" w:type="dxa"/>
            <w:gridSpan w:val="6"/>
            <w:vAlign w:val="center"/>
          </w:tcPr>
          <w:p w14:paraId="692B2596" w14:textId="79E0FE44" w:rsidR="00D8103F" w:rsidRDefault="00552A4F" w:rsidP="00552A4F">
            <w:pPr>
              <w:spacing w:line="220" w:lineRule="atLeast"/>
              <w:jc w:val="center"/>
              <w:rPr>
                <w:rFonts w:ascii="宋体" w:hAnsi="宋体"/>
                <w:b/>
                <w:sz w:val="24"/>
                <w:szCs w:val="24"/>
              </w:rPr>
            </w:pPr>
            <w:r w:rsidRPr="00552A4F">
              <w:rPr>
                <w:rFonts w:ascii="宋体" w:hAnsi="宋体" w:hint="eastAsia"/>
                <w:b/>
                <w:sz w:val="24"/>
                <w:szCs w:val="24"/>
              </w:rPr>
              <w:t>超深层碳酸盐岩油气藏安全钻探弹性波预监测理论与方法研究</w:t>
            </w:r>
          </w:p>
        </w:tc>
      </w:tr>
      <w:tr w:rsidR="0083362F" w14:paraId="2391A094" w14:textId="77777777" w:rsidTr="00E16DD3">
        <w:trPr>
          <w:trHeight w:val="501"/>
        </w:trPr>
        <w:tc>
          <w:tcPr>
            <w:tcW w:w="1425" w:type="dxa"/>
            <w:gridSpan w:val="2"/>
            <w:vAlign w:val="center"/>
          </w:tcPr>
          <w:p w14:paraId="3ECBB1B7" w14:textId="77777777" w:rsidR="0083362F" w:rsidRDefault="0083362F" w:rsidP="00E2030B">
            <w:pPr>
              <w:spacing w:line="220" w:lineRule="atLeast"/>
              <w:jc w:val="center"/>
              <w:rPr>
                <w:rFonts w:ascii="宋体" w:hAnsi="宋体"/>
                <w:b/>
                <w:sz w:val="24"/>
                <w:szCs w:val="24"/>
              </w:rPr>
            </w:pPr>
            <w:r>
              <w:rPr>
                <w:rFonts w:ascii="宋体" w:hAnsi="宋体" w:hint="eastAsia"/>
                <w:b/>
                <w:sz w:val="24"/>
                <w:szCs w:val="24"/>
              </w:rPr>
              <w:t>提名者</w:t>
            </w:r>
          </w:p>
        </w:tc>
        <w:tc>
          <w:tcPr>
            <w:tcW w:w="9493" w:type="dxa"/>
            <w:gridSpan w:val="6"/>
            <w:vAlign w:val="center"/>
          </w:tcPr>
          <w:p w14:paraId="2ED103F5" w14:textId="338A6CC9" w:rsidR="0083362F" w:rsidRPr="00552A4F" w:rsidRDefault="00001EE1" w:rsidP="00552A4F">
            <w:pPr>
              <w:spacing w:line="220" w:lineRule="atLeast"/>
              <w:jc w:val="center"/>
              <w:rPr>
                <w:rFonts w:ascii="宋体" w:hAnsi="宋体"/>
                <w:b/>
                <w:color w:val="000000" w:themeColor="text1"/>
                <w:sz w:val="24"/>
                <w:szCs w:val="24"/>
              </w:rPr>
            </w:pPr>
            <w:r w:rsidRPr="00552A4F">
              <w:rPr>
                <w:rFonts w:ascii="宋体" w:hAnsi="宋体" w:hint="eastAsia"/>
                <w:b/>
                <w:color w:val="000000" w:themeColor="text1"/>
                <w:sz w:val="24"/>
                <w:szCs w:val="24"/>
              </w:rPr>
              <w:t>单位提名：中国石油大学（华东）</w:t>
            </w:r>
          </w:p>
        </w:tc>
      </w:tr>
      <w:tr w:rsidR="00B32FEB" w14:paraId="480C82C5" w14:textId="77777777" w:rsidTr="00635260">
        <w:trPr>
          <w:trHeight w:val="5382"/>
        </w:trPr>
        <w:tc>
          <w:tcPr>
            <w:tcW w:w="1425" w:type="dxa"/>
            <w:gridSpan w:val="2"/>
            <w:vAlign w:val="center"/>
          </w:tcPr>
          <w:p w14:paraId="24CA07B0" w14:textId="77777777" w:rsidR="00B32FEB" w:rsidRDefault="00B32FEB" w:rsidP="00B32FEB">
            <w:pPr>
              <w:spacing w:line="220" w:lineRule="atLeast"/>
              <w:jc w:val="center"/>
              <w:rPr>
                <w:rFonts w:ascii="宋体" w:hAnsi="宋体"/>
                <w:b/>
                <w:sz w:val="24"/>
                <w:szCs w:val="24"/>
              </w:rPr>
            </w:pPr>
          </w:p>
          <w:p w14:paraId="7595AE12" w14:textId="77777777" w:rsidR="00B32FEB" w:rsidRDefault="00B32FEB" w:rsidP="00B32FEB">
            <w:pPr>
              <w:spacing w:line="300" w:lineRule="auto"/>
              <w:ind w:firstLineChars="200" w:firstLine="400"/>
              <w:jc w:val="center"/>
            </w:pPr>
          </w:p>
          <w:p w14:paraId="0A43DF27" w14:textId="77777777" w:rsidR="00B32FEB" w:rsidRDefault="00B32FEB" w:rsidP="00B32FEB">
            <w:pPr>
              <w:spacing w:line="300" w:lineRule="auto"/>
              <w:ind w:firstLineChars="200" w:firstLine="400"/>
              <w:jc w:val="center"/>
            </w:pPr>
          </w:p>
          <w:p w14:paraId="68D4A352" w14:textId="77777777" w:rsidR="00B32FEB" w:rsidRDefault="00B32FEB" w:rsidP="00B32FEB">
            <w:pPr>
              <w:spacing w:line="300" w:lineRule="auto"/>
              <w:ind w:firstLineChars="200" w:firstLine="400"/>
              <w:jc w:val="center"/>
            </w:pPr>
          </w:p>
          <w:p w14:paraId="408A7DEB" w14:textId="77777777" w:rsidR="00B32FEB" w:rsidRDefault="00B32FEB" w:rsidP="00B32FEB">
            <w:pPr>
              <w:spacing w:line="300" w:lineRule="auto"/>
              <w:ind w:firstLineChars="200" w:firstLine="400"/>
              <w:jc w:val="center"/>
            </w:pPr>
          </w:p>
          <w:p w14:paraId="1C0D8740" w14:textId="77777777" w:rsidR="00B32FEB" w:rsidRDefault="00B32FEB" w:rsidP="00B32FEB">
            <w:pPr>
              <w:spacing w:line="300" w:lineRule="auto"/>
              <w:ind w:firstLineChars="200" w:firstLine="400"/>
              <w:jc w:val="center"/>
            </w:pPr>
          </w:p>
          <w:p w14:paraId="4E0A64C9" w14:textId="77777777" w:rsidR="00B32FEB" w:rsidRDefault="00B32FEB" w:rsidP="00B32FEB">
            <w:pPr>
              <w:spacing w:line="300" w:lineRule="auto"/>
              <w:jc w:val="center"/>
            </w:pPr>
            <w:r>
              <w:rPr>
                <w:rFonts w:ascii="宋体" w:hAnsi="宋体" w:hint="eastAsia"/>
                <w:b/>
                <w:sz w:val="24"/>
                <w:szCs w:val="24"/>
              </w:rPr>
              <w:t>提名意见</w:t>
            </w:r>
          </w:p>
          <w:p w14:paraId="7FC9583E" w14:textId="77777777" w:rsidR="00B32FEB" w:rsidRDefault="00B32FEB" w:rsidP="00B32FEB">
            <w:pPr>
              <w:spacing w:line="300" w:lineRule="auto"/>
              <w:ind w:firstLineChars="200" w:firstLine="400"/>
              <w:jc w:val="center"/>
            </w:pPr>
          </w:p>
          <w:p w14:paraId="6A4B51EF" w14:textId="77777777" w:rsidR="00B32FEB" w:rsidRDefault="00B32FEB" w:rsidP="00B32FEB">
            <w:pPr>
              <w:spacing w:line="300" w:lineRule="auto"/>
              <w:ind w:firstLineChars="200" w:firstLine="400"/>
              <w:jc w:val="center"/>
            </w:pPr>
          </w:p>
          <w:p w14:paraId="66933123" w14:textId="77777777" w:rsidR="00B32FEB" w:rsidRDefault="00B32FEB" w:rsidP="00B32FEB">
            <w:pPr>
              <w:spacing w:line="300" w:lineRule="auto"/>
              <w:ind w:firstLineChars="200" w:firstLine="400"/>
              <w:jc w:val="center"/>
            </w:pPr>
          </w:p>
          <w:p w14:paraId="37D0FA76" w14:textId="77777777" w:rsidR="00B32FEB" w:rsidRDefault="00B32FEB" w:rsidP="00B32FEB">
            <w:pPr>
              <w:spacing w:line="300" w:lineRule="auto"/>
              <w:ind w:firstLineChars="200" w:firstLine="400"/>
              <w:jc w:val="center"/>
            </w:pPr>
          </w:p>
          <w:p w14:paraId="6725462C" w14:textId="77777777" w:rsidR="00B32FEB" w:rsidRDefault="00B32FEB" w:rsidP="00B32FEB">
            <w:pPr>
              <w:spacing w:line="300" w:lineRule="auto"/>
              <w:ind w:firstLineChars="200" w:firstLine="400"/>
              <w:jc w:val="center"/>
            </w:pPr>
          </w:p>
          <w:p w14:paraId="1C0206DD" w14:textId="77777777" w:rsidR="00B32FEB" w:rsidRDefault="00B32FEB" w:rsidP="00B32FEB">
            <w:pPr>
              <w:spacing w:line="300" w:lineRule="auto"/>
              <w:ind w:firstLineChars="200" w:firstLine="400"/>
              <w:jc w:val="center"/>
            </w:pPr>
          </w:p>
          <w:p w14:paraId="14CE0FF3" w14:textId="77777777" w:rsidR="00B32FEB" w:rsidRDefault="00B32FEB" w:rsidP="00377EA7">
            <w:pPr>
              <w:spacing w:line="300" w:lineRule="auto"/>
              <w:ind w:firstLineChars="200" w:firstLine="482"/>
              <w:rPr>
                <w:rFonts w:ascii="宋体" w:hAnsi="宋体"/>
                <w:b/>
                <w:sz w:val="24"/>
                <w:szCs w:val="24"/>
              </w:rPr>
            </w:pPr>
          </w:p>
        </w:tc>
        <w:tc>
          <w:tcPr>
            <w:tcW w:w="9493" w:type="dxa"/>
            <w:gridSpan w:val="6"/>
            <w:vAlign w:val="center"/>
          </w:tcPr>
          <w:p w14:paraId="40469194" w14:textId="6F2732DD" w:rsidR="00B32FEB" w:rsidRDefault="00B32FEB">
            <w:pPr>
              <w:widowControl/>
              <w:jc w:val="left"/>
              <w:rPr>
                <w:szCs w:val="21"/>
              </w:rPr>
            </w:pPr>
          </w:p>
          <w:p w14:paraId="02DD8648" w14:textId="77777777" w:rsidR="00552A4F" w:rsidRPr="00B37135" w:rsidRDefault="00552A4F" w:rsidP="00552A4F">
            <w:pPr>
              <w:widowControl/>
              <w:ind w:firstLineChars="200" w:firstLine="480"/>
              <w:jc w:val="left"/>
              <w:rPr>
                <w:sz w:val="24"/>
                <w:szCs w:val="24"/>
              </w:rPr>
            </w:pPr>
            <w:r w:rsidRPr="00B37135">
              <w:rPr>
                <w:rFonts w:hint="eastAsia"/>
                <w:sz w:val="24"/>
                <w:szCs w:val="24"/>
              </w:rPr>
              <w:t>我单位认真审阅了该项目提名书及其附件材料，确认全部材料真实有效，相关栏目均符合山东省科学技术奖励委员会办公室的填写要求。</w:t>
            </w:r>
          </w:p>
          <w:p w14:paraId="07751DD9" w14:textId="77777777" w:rsidR="00552A4F" w:rsidRPr="00B37135" w:rsidRDefault="00552A4F" w:rsidP="00552A4F">
            <w:pPr>
              <w:widowControl/>
              <w:ind w:firstLineChars="200" w:firstLine="480"/>
              <w:jc w:val="left"/>
              <w:rPr>
                <w:sz w:val="24"/>
                <w:szCs w:val="24"/>
              </w:rPr>
            </w:pPr>
            <w:r w:rsidRPr="00B37135">
              <w:rPr>
                <w:rFonts w:hint="eastAsia"/>
                <w:sz w:val="24"/>
                <w:szCs w:val="24"/>
              </w:rPr>
              <w:t>从全球视野看，碳酸盐岩油气储量、产量均占重要比重，勘探开发前景广阔，是面向世界科技前沿、面向我国油气能源安全战略需求的重点领域，但其储层描述可靠性低、钻探风险大，是世界性难题。该项目在</w:t>
            </w:r>
            <w:r w:rsidRPr="00B37135">
              <w:rPr>
                <w:rFonts w:hint="eastAsia"/>
                <w:sz w:val="24"/>
                <w:szCs w:val="24"/>
              </w:rPr>
              <w:t>3</w:t>
            </w:r>
            <w:r w:rsidRPr="00B37135">
              <w:rPr>
                <w:rFonts w:hint="eastAsia"/>
                <w:sz w:val="24"/>
                <w:szCs w:val="24"/>
              </w:rPr>
              <w:t>项国家自然科学基金资助下，创新了碳酸盐岩复杂孔隙系统定量模拟方法，系统揭示了复杂孔隙结构碳酸盐岩的弹性波传播特性，建立了考虑次生孔隙形状和尺寸的碳酸盐岩速度预测模型，揭示了孔隙结构和孔隙流体联合作用下碳酸盐岩弹性波速度和衰减的变化规律；构建了“定性识别</w:t>
            </w:r>
            <w:r w:rsidRPr="00B37135">
              <w:rPr>
                <w:rFonts w:hint="eastAsia"/>
                <w:sz w:val="24"/>
                <w:szCs w:val="24"/>
              </w:rPr>
              <w:t>-</w:t>
            </w:r>
            <w:r w:rsidRPr="00B37135">
              <w:rPr>
                <w:rFonts w:hint="eastAsia"/>
                <w:sz w:val="24"/>
                <w:szCs w:val="24"/>
              </w:rPr>
              <w:t>分级评价</w:t>
            </w:r>
            <w:r w:rsidRPr="00B37135">
              <w:rPr>
                <w:rFonts w:hint="eastAsia"/>
                <w:sz w:val="24"/>
                <w:szCs w:val="24"/>
              </w:rPr>
              <w:t>-</w:t>
            </w:r>
            <w:r w:rsidRPr="00B37135">
              <w:rPr>
                <w:rFonts w:hint="eastAsia"/>
                <w:sz w:val="24"/>
                <w:szCs w:val="24"/>
              </w:rPr>
              <w:t>智能预测”的裂缝预测模式，研发了考虑孔隙结构的碳酸盐岩地层压力预测修正图版；</w:t>
            </w:r>
            <w:bookmarkStart w:id="0" w:name="_Hlk193721156"/>
            <w:r w:rsidRPr="00B37135">
              <w:rPr>
                <w:rFonts w:hint="eastAsia"/>
                <w:sz w:val="24"/>
                <w:szCs w:val="24"/>
              </w:rPr>
              <w:t>基于非混相流体系统中弹性波的传播特性，</w:t>
            </w:r>
            <w:bookmarkEnd w:id="0"/>
            <w:r w:rsidRPr="00B37135">
              <w:rPr>
                <w:rFonts w:hint="eastAsia"/>
                <w:sz w:val="24"/>
                <w:szCs w:val="24"/>
              </w:rPr>
              <w:t>创新性地提出一种基于低频弹性波（</w:t>
            </w:r>
            <w:r w:rsidRPr="00B37135">
              <w:rPr>
                <w:rFonts w:hint="eastAsia"/>
                <w:sz w:val="24"/>
                <w:szCs w:val="24"/>
              </w:rPr>
              <w:t>~10</w:t>
            </w:r>
            <w:r w:rsidRPr="00B37135">
              <w:rPr>
                <w:rFonts w:hint="eastAsia"/>
                <w:sz w:val="24"/>
                <w:szCs w:val="24"/>
                <w:vertAlign w:val="superscript"/>
              </w:rPr>
              <w:t>2</w:t>
            </w:r>
            <w:r w:rsidRPr="00B37135">
              <w:rPr>
                <w:rFonts w:hint="eastAsia"/>
                <w:sz w:val="24"/>
                <w:szCs w:val="24"/>
              </w:rPr>
              <w:t>Hz</w:t>
            </w:r>
            <w:r w:rsidRPr="00B37135">
              <w:rPr>
                <w:rFonts w:hint="eastAsia"/>
                <w:sz w:val="24"/>
                <w:szCs w:val="24"/>
              </w:rPr>
              <w:t>）特征响应的气侵井下主动监测模式，揭示了气侵过程中低频弹性波在环空多相流中的传播规律。研究成果为提高超深层碳酸盐岩储层描述的可靠性，保障碳酸盐岩油气藏安全高效钻探开发奠定了理论基础。</w:t>
            </w:r>
          </w:p>
          <w:p w14:paraId="274C642F" w14:textId="5F86255E" w:rsidR="00552A4F" w:rsidRPr="00B37135" w:rsidRDefault="00552A4F" w:rsidP="00552A4F">
            <w:pPr>
              <w:widowControl/>
              <w:ind w:firstLineChars="200" w:firstLine="480"/>
              <w:jc w:val="left"/>
              <w:rPr>
                <w:sz w:val="24"/>
                <w:szCs w:val="24"/>
              </w:rPr>
            </w:pPr>
            <w:r w:rsidRPr="00B37135">
              <w:rPr>
                <w:rFonts w:hint="eastAsia"/>
                <w:sz w:val="24"/>
                <w:szCs w:val="24"/>
              </w:rPr>
              <w:t>该项目的</w:t>
            </w:r>
            <w:r w:rsidRPr="00B37135">
              <w:rPr>
                <w:rFonts w:hint="eastAsia"/>
                <w:sz w:val="24"/>
                <w:szCs w:val="24"/>
              </w:rPr>
              <w:t>5</w:t>
            </w:r>
            <w:r w:rsidRPr="00B37135">
              <w:rPr>
                <w:rFonts w:hint="eastAsia"/>
                <w:sz w:val="24"/>
                <w:szCs w:val="24"/>
              </w:rPr>
              <w:t>篇代表性论文发表在</w:t>
            </w:r>
            <w:r w:rsidRPr="00B37135">
              <w:rPr>
                <w:rFonts w:hint="eastAsia"/>
                <w:sz w:val="24"/>
                <w:szCs w:val="24"/>
              </w:rPr>
              <w:t>JGR-Solid Earth</w:t>
            </w:r>
            <w:r w:rsidRPr="00B37135">
              <w:rPr>
                <w:rFonts w:hint="eastAsia"/>
                <w:sz w:val="24"/>
                <w:szCs w:val="24"/>
              </w:rPr>
              <w:t>、</w:t>
            </w:r>
            <w:r w:rsidRPr="00B37135">
              <w:rPr>
                <w:rFonts w:hint="eastAsia"/>
                <w:sz w:val="24"/>
                <w:szCs w:val="24"/>
              </w:rPr>
              <w:t>Geophysics</w:t>
            </w:r>
            <w:r w:rsidRPr="00B37135">
              <w:rPr>
                <w:rFonts w:hint="eastAsia"/>
                <w:sz w:val="24"/>
                <w:szCs w:val="24"/>
              </w:rPr>
              <w:t>、</w:t>
            </w:r>
            <w:r w:rsidRPr="00B37135">
              <w:rPr>
                <w:rFonts w:hint="eastAsia"/>
                <w:sz w:val="24"/>
                <w:szCs w:val="24"/>
              </w:rPr>
              <w:t>GJI</w:t>
            </w:r>
            <w:r w:rsidRPr="00B37135">
              <w:rPr>
                <w:rFonts w:hint="eastAsia"/>
                <w:sz w:val="24"/>
                <w:szCs w:val="24"/>
              </w:rPr>
              <w:t>、</w:t>
            </w:r>
            <w:r w:rsidRPr="00B37135">
              <w:rPr>
                <w:rFonts w:hint="eastAsia"/>
                <w:sz w:val="24"/>
                <w:szCs w:val="24"/>
              </w:rPr>
              <w:t>IJMS</w:t>
            </w:r>
            <w:r w:rsidRPr="00B37135">
              <w:rPr>
                <w:rFonts w:hint="eastAsia"/>
                <w:sz w:val="24"/>
                <w:szCs w:val="24"/>
              </w:rPr>
              <w:t>等地球物理学、工程技术科学国际著名学术期刊上，并被</w:t>
            </w:r>
            <w:r w:rsidRPr="00B37135">
              <w:rPr>
                <w:rFonts w:hint="eastAsia"/>
                <w:sz w:val="24"/>
                <w:szCs w:val="24"/>
              </w:rPr>
              <w:t>Geophysics</w:t>
            </w:r>
            <w:r w:rsidRPr="00B37135">
              <w:rPr>
                <w:rFonts w:hint="eastAsia"/>
                <w:sz w:val="24"/>
                <w:szCs w:val="24"/>
              </w:rPr>
              <w:t>、</w:t>
            </w:r>
            <w:r w:rsidRPr="00B37135">
              <w:rPr>
                <w:rFonts w:hint="eastAsia"/>
                <w:sz w:val="24"/>
                <w:szCs w:val="24"/>
              </w:rPr>
              <w:t>JASA</w:t>
            </w:r>
            <w:r w:rsidRPr="00B37135">
              <w:rPr>
                <w:rFonts w:hint="eastAsia"/>
                <w:sz w:val="24"/>
                <w:szCs w:val="24"/>
              </w:rPr>
              <w:t>、</w:t>
            </w:r>
            <w:r w:rsidRPr="00B37135">
              <w:rPr>
                <w:rFonts w:hint="eastAsia"/>
                <w:sz w:val="24"/>
                <w:szCs w:val="24"/>
              </w:rPr>
              <w:t>Petroleum Science</w:t>
            </w:r>
            <w:r w:rsidRPr="00B37135">
              <w:rPr>
                <w:rFonts w:hint="eastAsia"/>
                <w:sz w:val="24"/>
                <w:szCs w:val="24"/>
              </w:rPr>
              <w:t>、地球科学等领域内著名刊物上论文他引</w:t>
            </w:r>
            <w:r w:rsidRPr="00B37135">
              <w:rPr>
                <w:rFonts w:hint="eastAsia"/>
                <w:sz w:val="24"/>
                <w:szCs w:val="24"/>
              </w:rPr>
              <w:t>184</w:t>
            </w:r>
            <w:r w:rsidRPr="00B37135">
              <w:rPr>
                <w:rFonts w:hint="eastAsia"/>
                <w:sz w:val="24"/>
                <w:szCs w:val="24"/>
              </w:rPr>
              <w:t>次。该项目相关成果共发表期刊论文</w:t>
            </w:r>
            <w:r w:rsidRPr="00B37135">
              <w:rPr>
                <w:rFonts w:hint="eastAsia"/>
                <w:sz w:val="24"/>
                <w:szCs w:val="24"/>
              </w:rPr>
              <w:t>29</w:t>
            </w:r>
            <w:r w:rsidRPr="00B37135">
              <w:rPr>
                <w:rFonts w:hint="eastAsia"/>
                <w:sz w:val="24"/>
                <w:szCs w:val="24"/>
              </w:rPr>
              <w:t>篇，出版学术专著</w:t>
            </w:r>
            <w:r w:rsidR="00A638B6">
              <w:rPr>
                <w:sz w:val="24"/>
                <w:szCs w:val="24"/>
              </w:rPr>
              <w:t>2</w:t>
            </w:r>
            <w:r w:rsidRPr="00B37135">
              <w:rPr>
                <w:rFonts w:hint="eastAsia"/>
                <w:sz w:val="24"/>
                <w:szCs w:val="24"/>
              </w:rPr>
              <w:t>部，授权国家发明专利</w:t>
            </w:r>
            <w:r w:rsidRPr="00B37135">
              <w:rPr>
                <w:rFonts w:hint="eastAsia"/>
                <w:sz w:val="24"/>
                <w:szCs w:val="24"/>
              </w:rPr>
              <w:t>7</w:t>
            </w:r>
            <w:r w:rsidRPr="00B37135">
              <w:rPr>
                <w:rFonts w:hint="eastAsia"/>
                <w:sz w:val="24"/>
                <w:szCs w:val="24"/>
              </w:rPr>
              <w:t>项，登记软件著作权</w:t>
            </w:r>
            <w:r w:rsidRPr="00B37135">
              <w:rPr>
                <w:rFonts w:hint="eastAsia"/>
                <w:sz w:val="24"/>
                <w:szCs w:val="24"/>
              </w:rPr>
              <w:t>3</w:t>
            </w:r>
            <w:r w:rsidRPr="00B37135">
              <w:rPr>
                <w:rFonts w:hint="eastAsia"/>
                <w:sz w:val="24"/>
                <w:szCs w:val="24"/>
              </w:rPr>
              <w:t>项；获青岛市自然科学二等奖</w:t>
            </w:r>
            <w:r w:rsidRPr="00B37135">
              <w:rPr>
                <w:rFonts w:hint="eastAsia"/>
                <w:sz w:val="24"/>
                <w:szCs w:val="24"/>
              </w:rPr>
              <w:t>1</w:t>
            </w:r>
            <w:r w:rsidRPr="00B37135">
              <w:rPr>
                <w:rFonts w:hint="eastAsia"/>
                <w:sz w:val="24"/>
                <w:szCs w:val="24"/>
              </w:rPr>
              <w:t>项、山东省优秀博士论文</w:t>
            </w:r>
            <w:r w:rsidRPr="00B37135">
              <w:rPr>
                <w:rFonts w:hint="eastAsia"/>
                <w:sz w:val="24"/>
                <w:szCs w:val="24"/>
              </w:rPr>
              <w:t>1</w:t>
            </w:r>
            <w:r w:rsidRPr="00B37135">
              <w:rPr>
                <w:rFonts w:hint="eastAsia"/>
                <w:sz w:val="24"/>
                <w:szCs w:val="24"/>
              </w:rPr>
              <w:t>项、山东省研究生创新成果一等奖</w:t>
            </w:r>
            <w:r w:rsidRPr="00B37135">
              <w:rPr>
                <w:rFonts w:hint="eastAsia"/>
                <w:sz w:val="24"/>
                <w:szCs w:val="24"/>
              </w:rPr>
              <w:t>1</w:t>
            </w:r>
            <w:r w:rsidRPr="00B37135">
              <w:rPr>
                <w:rFonts w:hint="eastAsia"/>
                <w:sz w:val="24"/>
                <w:szCs w:val="24"/>
              </w:rPr>
              <w:t>项。团队青年学者获自然资源部青年科技人才奖、矿业石油与安全工程领域优秀青年科技人才提名奖，应邀担任</w:t>
            </w:r>
            <w:r w:rsidRPr="00B37135">
              <w:rPr>
                <w:rFonts w:hint="eastAsia"/>
                <w:sz w:val="24"/>
                <w:szCs w:val="24"/>
              </w:rPr>
              <w:t>SCI</w:t>
            </w:r>
            <w:r w:rsidRPr="00B37135">
              <w:rPr>
                <w:rFonts w:hint="eastAsia"/>
                <w:sz w:val="24"/>
                <w:szCs w:val="24"/>
              </w:rPr>
              <w:t>一区</w:t>
            </w:r>
            <w:r w:rsidRPr="00B37135">
              <w:rPr>
                <w:rFonts w:hint="eastAsia"/>
                <w:sz w:val="24"/>
                <w:szCs w:val="24"/>
              </w:rPr>
              <w:t>TOP</w:t>
            </w:r>
            <w:r w:rsidRPr="00B37135">
              <w:rPr>
                <w:rFonts w:hint="eastAsia"/>
                <w:sz w:val="24"/>
                <w:szCs w:val="24"/>
              </w:rPr>
              <w:t>期刊</w:t>
            </w:r>
            <w:r w:rsidRPr="00B37135">
              <w:rPr>
                <w:rFonts w:hint="eastAsia"/>
                <w:sz w:val="24"/>
                <w:szCs w:val="24"/>
              </w:rPr>
              <w:t>In</w:t>
            </w:r>
            <w:r w:rsidRPr="00B37135">
              <w:rPr>
                <w:sz w:val="24"/>
                <w:szCs w:val="24"/>
              </w:rPr>
              <w:t>ternational Journal of Mechanical Sciences</w:t>
            </w:r>
            <w:r w:rsidRPr="00B37135">
              <w:rPr>
                <w:rFonts w:hint="eastAsia"/>
                <w:sz w:val="24"/>
                <w:szCs w:val="24"/>
              </w:rPr>
              <w:t>编委。</w:t>
            </w:r>
          </w:p>
          <w:p w14:paraId="6E4BAC5C" w14:textId="726678BC" w:rsidR="00B32FEB" w:rsidRPr="00B37135" w:rsidRDefault="00552A4F" w:rsidP="00552A4F">
            <w:pPr>
              <w:widowControl/>
              <w:ind w:firstLineChars="200" w:firstLine="480"/>
              <w:jc w:val="left"/>
              <w:rPr>
                <w:sz w:val="24"/>
                <w:szCs w:val="24"/>
              </w:rPr>
            </w:pPr>
            <w:r w:rsidRPr="00B37135">
              <w:rPr>
                <w:rFonts w:hint="eastAsia"/>
                <w:sz w:val="24"/>
                <w:szCs w:val="24"/>
              </w:rPr>
              <w:t>该项目已征求了孙金声（中国石油大学（华东）、石油与天然气工程）、符立耘（中国石油大学（华东）、勘探地球物理）、孙宝江（中国石油大学（华东）、石油与天然气工程）、宗兆云（中国石油大学（华东）、勘探地球物理）、苏远大（中国石油大学（华东）、地球物理测井）等</w:t>
            </w:r>
            <w:r w:rsidRPr="00B37135">
              <w:rPr>
                <w:rFonts w:hint="eastAsia"/>
                <w:sz w:val="24"/>
                <w:szCs w:val="24"/>
              </w:rPr>
              <w:t xml:space="preserve">5 </w:t>
            </w:r>
            <w:r w:rsidRPr="00B37135">
              <w:rPr>
                <w:rFonts w:hint="eastAsia"/>
                <w:sz w:val="24"/>
                <w:szCs w:val="24"/>
              </w:rPr>
              <w:t>名专家意见。</w:t>
            </w:r>
          </w:p>
          <w:p w14:paraId="6032BF41" w14:textId="15DFFD4D" w:rsidR="00552A4F" w:rsidRPr="00B37135" w:rsidRDefault="00552A4F" w:rsidP="00552A4F">
            <w:pPr>
              <w:widowControl/>
              <w:ind w:firstLineChars="200" w:firstLine="488"/>
              <w:jc w:val="left"/>
              <w:rPr>
                <w:sz w:val="24"/>
                <w:szCs w:val="24"/>
              </w:rPr>
            </w:pPr>
            <w:r w:rsidRPr="00B37135">
              <w:rPr>
                <w:bCs/>
                <w:color w:val="000000"/>
                <w:spacing w:val="2"/>
                <w:sz w:val="24"/>
                <w:szCs w:val="24"/>
              </w:rPr>
              <w:t>提名该项目为</w:t>
            </w:r>
            <w:r w:rsidRPr="00B37135">
              <w:rPr>
                <w:rFonts w:hint="eastAsia"/>
                <w:bCs/>
                <w:color w:val="000000"/>
                <w:spacing w:val="2"/>
                <w:sz w:val="24"/>
                <w:szCs w:val="24"/>
              </w:rPr>
              <w:t>2025</w:t>
            </w:r>
            <w:r w:rsidRPr="00B37135">
              <w:rPr>
                <w:bCs/>
                <w:color w:val="000000"/>
                <w:spacing w:val="2"/>
                <w:sz w:val="24"/>
                <w:szCs w:val="24"/>
              </w:rPr>
              <w:t>年度山东省自然科学奖</w:t>
            </w:r>
            <w:r w:rsidRPr="00B37135">
              <w:rPr>
                <w:bCs/>
                <w:color w:val="000000"/>
                <w:spacing w:val="2"/>
                <w:sz w:val="24"/>
                <w:szCs w:val="24"/>
                <w:u w:val="single"/>
              </w:rPr>
              <w:t xml:space="preserve"> </w:t>
            </w:r>
            <w:r w:rsidRPr="00B37135">
              <w:rPr>
                <w:rFonts w:hint="eastAsia"/>
                <w:bCs/>
                <w:color w:val="000000"/>
                <w:spacing w:val="2"/>
                <w:sz w:val="24"/>
                <w:szCs w:val="24"/>
                <w:u w:val="single"/>
              </w:rPr>
              <w:t>二</w:t>
            </w:r>
            <w:r w:rsidRPr="00B37135">
              <w:rPr>
                <w:bCs/>
                <w:color w:val="000000"/>
                <w:spacing w:val="2"/>
                <w:sz w:val="24"/>
                <w:szCs w:val="24"/>
                <w:u w:val="single"/>
              </w:rPr>
              <w:t xml:space="preserve"> </w:t>
            </w:r>
            <w:r w:rsidRPr="00B37135">
              <w:rPr>
                <w:bCs/>
                <w:color w:val="000000"/>
                <w:spacing w:val="2"/>
                <w:sz w:val="24"/>
                <w:szCs w:val="24"/>
              </w:rPr>
              <w:t>等奖。</w:t>
            </w:r>
          </w:p>
          <w:p w14:paraId="68203E34" w14:textId="77777777" w:rsidR="00B32FEB" w:rsidRPr="00B37135" w:rsidRDefault="00B32FEB">
            <w:pPr>
              <w:widowControl/>
              <w:jc w:val="left"/>
              <w:rPr>
                <w:sz w:val="24"/>
                <w:szCs w:val="24"/>
              </w:rPr>
            </w:pPr>
          </w:p>
          <w:p w14:paraId="4BA8697E" w14:textId="26C30B4D" w:rsidR="00552A4F" w:rsidRDefault="00552A4F">
            <w:pPr>
              <w:widowControl/>
              <w:jc w:val="left"/>
              <w:rPr>
                <w:szCs w:val="21"/>
              </w:rPr>
            </w:pPr>
          </w:p>
          <w:p w14:paraId="23955939" w14:textId="338CA7CA" w:rsidR="00B37135" w:rsidRDefault="00B37135">
            <w:pPr>
              <w:widowControl/>
              <w:jc w:val="left"/>
              <w:rPr>
                <w:szCs w:val="21"/>
              </w:rPr>
            </w:pPr>
          </w:p>
          <w:p w14:paraId="360DC02F" w14:textId="48928FB5" w:rsidR="00B37135" w:rsidRDefault="00B37135">
            <w:pPr>
              <w:widowControl/>
              <w:jc w:val="left"/>
              <w:rPr>
                <w:szCs w:val="21"/>
              </w:rPr>
            </w:pPr>
          </w:p>
          <w:p w14:paraId="399FFB48" w14:textId="4977BB8B" w:rsidR="00B37135" w:rsidRDefault="00B37135">
            <w:pPr>
              <w:widowControl/>
              <w:jc w:val="left"/>
              <w:rPr>
                <w:szCs w:val="21"/>
              </w:rPr>
            </w:pPr>
          </w:p>
          <w:p w14:paraId="11629ACA" w14:textId="0ED90250" w:rsidR="00B37135" w:rsidRDefault="00B37135">
            <w:pPr>
              <w:widowControl/>
              <w:jc w:val="left"/>
              <w:rPr>
                <w:szCs w:val="21"/>
              </w:rPr>
            </w:pPr>
          </w:p>
          <w:p w14:paraId="363A831E" w14:textId="77777777" w:rsidR="00B37135" w:rsidRDefault="00B37135">
            <w:pPr>
              <w:widowControl/>
              <w:jc w:val="left"/>
              <w:rPr>
                <w:szCs w:val="21"/>
              </w:rPr>
            </w:pPr>
          </w:p>
          <w:p w14:paraId="3E04A607" w14:textId="53623667" w:rsidR="00552A4F" w:rsidRDefault="00552A4F">
            <w:pPr>
              <w:widowControl/>
              <w:jc w:val="left"/>
              <w:rPr>
                <w:szCs w:val="21"/>
              </w:rPr>
            </w:pPr>
          </w:p>
          <w:p w14:paraId="79CE01C7" w14:textId="77777777" w:rsidR="00552A4F" w:rsidRDefault="00552A4F">
            <w:pPr>
              <w:widowControl/>
              <w:jc w:val="left"/>
              <w:rPr>
                <w:szCs w:val="21"/>
              </w:rPr>
            </w:pPr>
          </w:p>
          <w:p w14:paraId="5A674D47" w14:textId="77777777" w:rsidR="00B32FEB" w:rsidRDefault="00B32FEB" w:rsidP="00B32FEB">
            <w:pPr>
              <w:spacing w:line="300" w:lineRule="auto"/>
              <w:rPr>
                <w:rFonts w:ascii="宋体" w:hAnsi="宋体"/>
                <w:b/>
                <w:sz w:val="24"/>
                <w:szCs w:val="24"/>
              </w:rPr>
            </w:pPr>
          </w:p>
        </w:tc>
      </w:tr>
      <w:tr w:rsidR="00B32FEB" w14:paraId="70EADD9C" w14:textId="77777777" w:rsidTr="00B32FEB">
        <w:trPr>
          <w:trHeight w:val="518"/>
        </w:trPr>
        <w:tc>
          <w:tcPr>
            <w:tcW w:w="1425" w:type="dxa"/>
            <w:gridSpan w:val="2"/>
            <w:vAlign w:val="center"/>
          </w:tcPr>
          <w:p w14:paraId="2301A193" w14:textId="77777777" w:rsidR="00B32FEB" w:rsidRDefault="00B32FEB" w:rsidP="00330E49">
            <w:pPr>
              <w:spacing w:line="220" w:lineRule="atLeast"/>
              <w:jc w:val="center"/>
              <w:rPr>
                <w:rFonts w:ascii="宋体" w:hAnsi="宋体"/>
                <w:b/>
                <w:sz w:val="24"/>
                <w:szCs w:val="24"/>
              </w:rPr>
            </w:pPr>
            <w:r>
              <w:rPr>
                <w:rFonts w:ascii="宋体" w:hAnsi="宋体" w:hint="eastAsia"/>
                <w:b/>
                <w:sz w:val="24"/>
                <w:szCs w:val="24"/>
              </w:rPr>
              <w:t>提名等级</w:t>
            </w:r>
          </w:p>
        </w:tc>
        <w:tc>
          <w:tcPr>
            <w:tcW w:w="9493" w:type="dxa"/>
            <w:gridSpan w:val="6"/>
            <w:vAlign w:val="center"/>
          </w:tcPr>
          <w:p w14:paraId="10A04E5C" w14:textId="7D9E1CC0" w:rsidR="00B32FEB" w:rsidRDefault="00552A4F" w:rsidP="00B32FEB">
            <w:pPr>
              <w:spacing w:line="220" w:lineRule="atLeast"/>
              <w:jc w:val="left"/>
              <w:rPr>
                <w:rFonts w:ascii="宋体" w:hAnsi="宋体"/>
                <w:b/>
                <w:sz w:val="24"/>
                <w:szCs w:val="24"/>
              </w:rPr>
            </w:pPr>
            <w:r w:rsidRPr="00552A4F">
              <w:rPr>
                <w:rFonts w:ascii="宋体" w:hAnsi="宋体" w:hint="eastAsia"/>
                <w:b/>
                <w:sz w:val="24"/>
                <w:szCs w:val="24"/>
              </w:rPr>
              <w:t>山东省自然科学奖二等奖</w:t>
            </w:r>
          </w:p>
        </w:tc>
      </w:tr>
      <w:tr w:rsidR="00E47BBB" w14:paraId="4CD717E6" w14:textId="77777777" w:rsidTr="007B6836">
        <w:trPr>
          <w:trHeight w:val="518"/>
        </w:trPr>
        <w:tc>
          <w:tcPr>
            <w:tcW w:w="10918" w:type="dxa"/>
            <w:gridSpan w:val="8"/>
            <w:vAlign w:val="center"/>
          </w:tcPr>
          <w:p w14:paraId="7D44A0BB" w14:textId="77777777" w:rsidR="00E47BBB" w:rsidRDefault="00E47BBB" w:rsidP="00330E49">
            <w:pPr>
              <w:spacing w:line="220" w:lineRule="atLeast"/>
              <w:jc w:val="center"/>
              <w:rPr>
                <w:rFonts w:ascii="宋体" w:hAnsi="宋体"/>
                <w:b/>
                <w:sz w:val="24"/>
                <w:szCs w:val="24"/>
              </w:rPr>
            </w:pPr>
            <w:r>
              <w:rPr>
                <w:rFonts w:ascii="宋体" w:hAnsi="宋体" w:hint="eastAsia"/>
                <w:b/>
                <w:sz w:val="24"/>
                <w:szCs w:val="24"/>
              </w:rPr>
              <w:lastRenderedPageBreak/>
              <w:t>项目简介</w:t>
            </w:r>
          </w:p>
        </w:tc>
      </w:tr>
      <w:tr w:rsidR="00E47BBB" w14:paraId="4BFFBA97" w14:textId="77777777" w:rsidTr="00351728">
        <w:trPr>
          <w:trHeight w:val="518"/>
        </w:trPr>
        <w:tc>
          <w:tcPr>
            <w:tcW w:w="10918" w:type="dxa"/>
            <w:gridSpan w:val="8"/>
            <w:vAlign w:val="center"/>
          </w:tcPr>
          <w:p w14:paraId="72BCB708" w14:textId="77777777" w:rsidR="00E47BBB" w:rsidRPr="00552A4F" w:rsidRDefault="00E47BBB" w:rsidP="00552A4F">
            <w:pPr>
              <w:spacing w:line="220" w:lineRule="atLeast"/>
              <w:ind w:firstLineChars="200" w:firstLine="480"/>
              <w:rPr>
                <w:bCs/>
                <w:sz w:val="24"/>
                <w:szCs w:val="24"/>
              </w:rPr>
            </w:pPr>
          </w:p>
          <w:p w14:paraId="7B07D947" w14:textId="77777777" w:rsidR="00784D7D" w:rsidRPr="00784D7D" w:rsidRDefault="00784D7D" w:rsidP="00784D7D">
            <w:pPr>
              <w:spacing w:line="220" w:lineRule="atLeast"/>
              <w:ind w:firstLineChars="200" w:firstLine="480"/>
              <w:rPr>
                <w:rFonts w:hint="eastAsia"/>
                <w:bCs/>
                <w:sz w:val="24"/>
                <w:szCs w:val="24"/>
              </w:rPr>
            </w:pPr>
            <w:r w:rsidRPr="00784D7D">
              <w:rPr>
                <w:rFonts w:hint="eastAsia"/>
                <w:bCs/>
                <w:sz w:val="24"/>
                <w:szCs w:val="24"/>
              </w:rPr>
              <w:t>该项目属于勘探地球物理、石油与天然气工程交叉学科，涉及超深层碳酸盐岩油气藏安全钻探相关的储层、流体弹性波响应特性及应用基础。</w:t>
            </w:r>
          </w:p>
          <w:p w14:paraId="772762AA" w14:textId="77777777" w:rsidR="00784D7D" w:rsidRPr="00784D7D" w:rsidRDefault="00784D7D" w:rsidP="00784D7D">
            <w:pPr>
              <w:spacing w:line="220" w:lineRule="atLeast"/>
              <w:ind w:firstLineChars="200" w:firstLine="480"/>
              <w:rPr>
                <w:rFonts w:hint="eastAsia"/>
                <w:bCs/>
                <w:sz w:val="24"/>
                <w:szCs w:val="24"/>
              </w:rPr>
            </w:pPr>
            <w:r w:rsidRPr="00784D7D">
              <w:rPr>
                <w:rFonts w:hint="eastAsia"/>
                <w:bCs/>
                <w:sz w:val="24"/>
                <w:szCs w:val="24"/>
              </w:rPr>
              <w:t>我国塔里木、四川盆地</w:t>
            </w:r>
            <w:r w:rsidRPr="00784D7D">
              <w:rPr>
                <w:rFonts w:hint="eastAsia"/>
                <w:bCs/>
                <w:sz w:val="24"/>
                <w:szCs w:val="24"/>
              </w:rPr>
              <w:t>8000</w:t>
            </w:r>
            <w:r w:rsidRPr="00784D7D">
              <w:rPr>
                <w:rFonts w:hint="eastAsia"/>
                <w:bCs/>
                <w:sz w:val="24"/>
                <w:szCs w:val="24"/>
              </w:rPr>
              <w:t>米以深碳酸盐岩中油气储量占到全国超深层油气总量</w:t>
            </w:r>
            <w:r w:rsidRPr="00784D7D">
              <w:rPr>
                <w:rFonts w:hint="eastAsia"/>
                <w:bCs/>
                <w:sz w:val="24"/>
                <w:szCs w:val="24"/>
              </w:rPr>
              <w:t>80%</w:t>
            </w:r>
            <w:r w:rsidRPr="00784D7D">
              <w:rPr>
                <w:rFonts w:hint="eastAsia"/>
                <w:bCs/>
                <w:sz w:val="24"/>
                <w:szCs w:val="24"/>
              </w:rPr>
              <w:t>以上，平均探明率仅约</w:t>
            </w:r>
            <w:r w:rsidRPr="00784D7D">
              <w:rPr>
                <w:rFonts w:hint="eastAsia"/>
                <w:bCs/>
                <w:sz w:val="24"/>
                <w:szCs w:val="24"/>
              </w:rPr>
              <w:t>11%</w:t>
            </w:r>
            <w:r w:rsidRPr="00784D7D">
              <w:rPr>
                <w:rFonts w:hint="eastAsia"/>
                <w:bCs/>
                <w:sz w:val="24"/>
                <w:szCs w:val="24"/>
              </w:rPr>
              <w:t>，资源潜力巨大，但其储层描述可靠性低，钻探井漏、气侵等风险大。揭示复杂孔隙结构碳酸盐岩的弹性波特性，进而提高储层描述的可靠性一直是碳酸盐岩地球物理勘探领域极具挑战的世界性难题。该项目采用理论分析、实验测试和数值模拟相结合的方法，从孔隙、岩心、井筒尺度系统揭示了复杂孔隙结构碳酸盐岩的弹性波传播特性，研发了碳酸盐岩储层裂缝预测方法和考虑孔隙结构的地层压力预测修正图版，构建了基于低频弹性波特征响应的气侵井下主动监测理论和方法，研究成果为超深层碳酸盐岩油气藏储层精细描述、压力安全控制奠定了理论基础，取得了一系列原创性成果。主要发现点如下：</w:t>
            </w:r>
          </w:p>
          <w:p w14:paraId="3D0106EC" w14:textId="77777777" w:rsidR="00784D7D" w:rsidRPr="00784D7D" w:rsidRDefault="00784D7D" w:rsidP="00784D7D">
            <w:pPr>
              <w:spacing w:line="220" w:lineRule="atLeast"/>
              <w:ind w:firstLineChars="200" w:firstLine="480"/>
              <w:rPr>
                <w:rFonts w:hint="eastAsia"/>
                <w:bCs/>
                <w:sz w:val="24"/>
                <w:szCs w:val="24"/>
              </w:rPr>
            </w:pPr>
            <w:r w:rsidRPr="00784D7D">
              <w:rPr>
                <w:rFonts w:hint="eastAsia"/>
                <w:bCs/>
                <w:sz w:val="24"/>
                <w:szCs w:val="24"/>
              </w:rPr>
              <w:t>发现点</w:t>
            </w:r>
            <w:r w:rsidRPr="00784D7D">
              <w:rPr>
                <w:rFonts w:hint="eastAsia"/>
                <w:bCs/>
                <w:sz w:val="24"/>
                <w:szCs w:val="24"/>
              </w:rPr>
              <w:t>1</w:t>
            </w:r>
            <w:r w:rsidRPr="00784D7D">
              <w:rPr>
                <w:rFonts w:hint="eastAsia"/>
                <w:bCs/>
                <w:sz w:val="24"/>
                <w:szCs w:val="24"/>
              </w:rPr>
              <w:t>：创新构建了模拟碳酸盐岩真实孔隙结构的多尺度物理模型，为多重孔隙结构介质物理力学性质的实验研究提供了新策略，具有普适性；建立了长波长条件下考虑次生孔隙形状和尺寸的碳酸盐岩速度预测模型，发展了弹性波在复杂孔隙结构碳酸盐岩中传播的跨频段数值模拟方法。实验与数值模拟相互印证，揭示了碳酸盐岩孔隙结构、流体润湿性和粘度对其弹性波传播特性的影响规律，为提高缝洞结构碳酸盐岩跨频段弹性波数据解释可靠性奠定了理论基础。研究成果在</w:t>
            </w:r>
            <w:r w:rsidRPr="00784D7D">
              <w:rPr>
                <w:rFonts w:hint="eastAsia"/>
                <w:bCs/>
                <w:sz w:val="24"/>
                <w:szCs w:val="24"/>
              </w:rPr>
              <w:t>SEG</w:t>
            </w:r>
            <w:r w:rsidRPr="00784D7D">
              <w:rPr>
                <w:rFonts w:hint="eastAsia"/>
                <w:bCs/>
                <w:sz w:val="24"/>
                <w:szCs w:val="24"/>
              </w:rPr>
              <w:t>会刊</w:t>
            </w:r>
            <w:r w:rsidRPr="00784D7D">
              <w:rPr>
                <w:rFonts w:hint="eastAsia"/>
                <w:bCs/>
                <w:sz w:val="24"/>
                <w:szCs w:val="24"/>
              </w:rPr>
              <w:t>Geophysics</w:t>
            </w:r>
            <w:r w:rsidRPr="00784D7D">
              <w:rPr>
                <w:rFonts w:hint="eastAsia"/>
                <w:bCs/>
                <w:sz w:val="24"/>
                <w:szCs w:val="24"/>
              </w:rPr>
              <w:t>上发表，被评为亮点论文。</w:t>
            </w:r>
          </w:p>
          <w:p w14:paraId="6B736C9D" w14:textId="77777777" w:rsidR="00784D7D" w:rsidRPr="00784D7D" w:rsidRDefault="00784D7D" w:rsidP="00784D7D">
            <w:pPr>
              <w:spacing w:line="220" w:lineRule="atLeast"/>
              <w:ind w:firstLineChars="200" w:firstLine="480"/>
              <w:rPr>
                <w:rFonts w:hint="eastAsia"/>
                <w:bCs/>
                <w:sz w:val="24"/>
                <w:szCs w:val="24"/>
              </w:rPr>
            </w:pPr>
            <w:r w:rsidRPr="00784D7D">
              <w:rPr>
                <w:rFonts w:hint="eastAsia"/>
                <w:bCs/>
                <w:sz w:val="24"/>
                <w:szCs w:val="24"/>
              </w:rPr>
              <w:t>发现点</w:t>
            </w:r>
            <w:r w:rsidRPr="00784D7D">
              <w:rPr>
                <w:rFonts w:hint="eastAsia"/>
                <w:bCs/>
                <w:sz w:val="24"/>
                <w:szCs w:val="24"/>
              </w:rPr>
              <w:t>2</w:t>
            </w:r>
            <w:r w:rsidRPr="00784D7D">
              <w:rPr>
                <w:rFonts w:hint="eastAsia"/>
                <w:bCs/>
                <w:sz w:val="24"/>
                <w:szCs w:val="24"/>
              </w:rPr>
              <w:t>：揭示了含裂隙介质的弹性波传播特征及其应力敏感性，构建了一套“定性识别</w:t>
            </w:r>
            <w:r w:rsidRPr="00784D7D">
              <w:rPr>
                <w:rFonts w:hint="eastAsia"/>
                <w:bCs/>
                <w:sz w:val="24"/>
                <w:szCs w:val="24"/>
              </w:rPr>
              <w:t>-</w:t>
            </w:r>
            <w:r w:rsidRPr="00784D7D">
              <w:rPr>
                <w:rFonts w:hint="eastAsia"/>
                <w:bCs/>
                <w:sz w:val="24"/>
                <w:szCs w:val="24"/>
              </w:rPr>
              <w:t>分级评价</w:t>
            </w:r>
            <w:r w:rsidRPr="00784D7D">
              <w:rPr>
                <w:rFonts w:hint="eastAsia"/>
                <w:bCs/>
                <w:sz w:val="24"/>
                <w:szCs w:val="24"/>
              </w:rPr>
              <w:t>-</w:t>
            </w:r>
            <w:r w:rsidRPr="00784D7D">
              <w:rPr>
                <w:rFonts w:hint="eastAsia"/>
                <w:bCs/>
                <w:sz w:val="24"/>
                <w:szCs w:val="24"/>
              </w:rPr>
              <w:t>智能预测”的多层次裂缝预测模式；研发了考虑孔隙结构的碳酸盐岩地层压力预测修正图版，形成了自主知识产权的软件模块，为碳酸盐岩储层裂缝发育特征和地层压力的可靠预测奠定了理论基础，对裂缝性地层钻井防漏堵漏、井筒压力安全控制等具有重要工程指导价值。研究成果被地球科学领域国际经典教材</w:t>
            </w:r>
            <w:r w:rsidRPr="00784D7D">
              <w:rPr>
                <w:rFonts w:hint="eastAsia"/>
                <w:bCs/>
                <w:sz w:val="24"/>
                <w:szCs w:val="24"/>
              </w:rPr>
              <w:t>Petrophysics (</w:t>
            </w:r>
            <w:r w:rsidRPr="00784D7D">
              <w:rPr>
                <w:rFonts w:hint="eastAsia"/>
                <w:bCs/>
                <w:sz w:val="24"/>
                <w:szCs w:val="24"/>
              </w:rPr>
              <w:t>第五版</w:t>
            </w:r>
            <w:r w:rsidRPr="00784D7D">
              <w:rPr>
                <w:rFonts w:hint="eastAsia"/>
                <w:bCs/>
                <w:sz w:val="24"/>
                <w:szCs w:val="24"/>
              </w:rPr>
              <w:t>)</w:t>
            </w:r>
            <w:r w:rsidRPr="00784D7D">
              <w:rPr>
                <w:rFonts w:hint="eastAsia"/>
                <w:bCs/>
                <w:sz w:val="24"/>
                <w:szCs w:val="24"/>
              </w:rPr>
              <w:t>引用编录。</w:t>
            </w:r>
          </w:p>
          <w:p w14:paraId="461ABDEB" w14:textId="77777777" w:rsidR="00784D7D" w:rsidRPr="00784D7D" w:rsidRDefault="00784D7D" w:rsidP="00784D7D">
            <w:pPr>
              <w:spacing w:line="220" w:lineRule="atLeast"/>
              <w:ind w:firstLineChars="200" w:firstLine="480"/>
              <w:rPr>
                <w:rFonts w:hint="eastAsia"/>
                <w:bCs/>
                <w:sz w:val="24"/>
                <w:szCs w:val="24"/>
              </w:rPr>
            </w:pPr>
            <w:r w:rsidRPr="00784D7D">
              <w:rPr>
                <w:rFonts w:hint="eastAsia"/>
                <w:bCs/>
                <w:sz w:val="24"/>
                <w:szCs w:val="24"/>
              </w:rPr>
              <w:t>发现点</w:t>
            </w:r>
            <w:r w:rsidRPr="00784D7D">
              <w:rPr>
                <w:rFonts w:hint="eastAsia"/>
                <w:bCs/>
                <w:sz w:val="24"/>
                <w:szCs w:val="24"/>
              </w:rPr>
              <w:t>3</w:t>
            </w:r>
            <w:r w:rsidRPr="00784D7D">
              <w:rPr>
                <w:rFonts w:hint="eastAsia"/>
                <w:bCs/>
                <w:sz w:val="24"/>
                <w:szCs w:val="24"/>
              </w:rPr>
              <w:t>：创新提出了基于低频弹性波（</w:t>
            </w:r>
            <w:r w:rsidRPr="00784D7D">
              <w:rPr>
                <w:rFonts w:hint="eastAsia"/>
                <w:bCs/>
                <w:sz w:val="24"/>
                <w:szCs w:val="24"/>
              </w:rPr>
              <w:t>~10</w:t>
            </w:r>
            <w:r w:rsidRPr="007E50A6">
              <w:rPr>
                <w:rFonts w:hint="eastAsia"/>
                <w:bCs/>
                <w:sz w:val="24"/>
                <w:szCs w:val="24"/>
                <w:vertAlign w:val="superscript"/>
              </w:rPr>
              <w:t>2</w:t>
            </w:r>
            <w:r w:rsidRPr="00784D7D">
              <w:rPr>
                <w:rFonts w:hint="eastAsia"/>
                <w:bCs/>
                <w:sz w:val="24"/>
                <w:szCs w:val="24"/>
              </w:rPr>
              <w:t>Hz</w:t>
            </w:r>
            <w:r w:rsidRPr="00784D7D">
              <w:rPr>
                <w:rFonts w:hint="eastAsia"/>
                <w:bCs/>
                <w:sz w:val="24"/>
                <w:szCs w:val="24"/>
              </w:rPr>
              <w:t>）特征响应的气侵井下监测模式，从原理上缩短了气侵发现时间；揭示了气侵过程中低频弹性波在环空多相流中的传播规律，建立了低频弹性波特征响应与气侵参数的关系模型；构建了多源数据</w:t>
            </w:r>
            <w:r w:rsidRPr="00784D7D">
              <w:rPr>
                <w:rFonts w:hint="eastAsia"/>
                <w:bCs/>
                <w:sz w:val="24"/>
                <w:szCs w:val="24"/>
              </w:rPr>
              <w:t>-</w:t>
            </w:r>
            <w:r w:rsidRPr="00784D7D">
              <w:rPr>
                <w:rFonts w:hint="eastAsia"/>
                <w:bCs/>
                <w:sz w:val="24"/>
                <w:szCs w:val="24"/>
              </w:rPr>
              <w:t>机理融合的气侵随钻智能识别模型，创新连续集标签和综合误差评价方法，解决了气侵预警的假阳性和小样本问题，为超深层钻探气侵早发现、早预警奠定了理论基础。</w:t>
            </w:r>
          </w:p>
          <w:p w14:paraId="7AA835A5" w14:textId="0AF4B605" w:rsidR="00B36E19" w:rsidRPr="00552A4F" w:rsidRDefault="00784D7D" w:rsidP="00784D7D">
            <w:pPr>
              <w:spacing w:line="220" w:lineRule="atLeast"/>
              <w:ind w:firstLineChars="200" w:firstLine="480"/>
              <w:rPr>
                <w:bCs/>
                <w:sz w:val="24"/>
                <w:szCs w:val="24"/>
              </w:rPr>
            </w:pPr>
            <w:r w:rsidRPr="00784D7D">
              <w:rPr>
                <w:rFonts w:hint="eastAsia"/>
                <w:bCs/>
                <w:sz w:val="24"/>
                <w:szCs w:val="24"/>
              </w:rPr>
              <w:t>该项目</w:t>
            </w:r>
            <w:r w:rsidRPr="00784D7D">
              <w:rPr>
                <w:rFonts w:hint="eastAsia"/>
                <w:bCs/>
                <w:sz w:val="24"/>
                <w:szCs w:val="24"/>
              </w:rPr>
              <w:t>5</w:t>
            </w:r>
            <w:r w:rsidRPr="00784D7D">
              <w:rPr>
                <w:rFonts w:hint="eastAsia"/>
                <w:bCs/>
                <w:sz w:val="24"/>
                <w:szCs w:val="24"/>
              </w:rPr>
              <w:t>篇代表性论文发表在</w:t>
            </w:r>
            <w:r w:rsidRPr="00784D7D">
              <w:rPr>
                <w:rFonts w:hint="eastAsia"/>
                <w:bCs/>
                <w:sz w:val="24"/>
                <w:szCs w:val="24"/>
              </w:rPr>
              <w:t>JGR-Solid Earth</w:t>
            </w:r>
            <w:r w:rsidRPr="00784D7D">
              <w:rPr>
                <w:rFonts w:hint="eastAsia"/>
                <w:bCs/>
                <w:sz w:val="24"/>
                <w:szCs w:val="24"/>
              </w:rPr>
              <w:t>、</w:t>
            </w:r>
            <w:r w:rsidRPr="00784D7D">
              <w:rPr>
                <w:rFonts w:hint="eastAsia"/>
                <w:bCs/>
                <w:sz w:val="24"/>
                <w:szCs w:val="24"/>
              </w:rPr>
              <w:t>Geophysics</w:t>
            </w:r>
            <w:r w:rsidRPr="00784D7D">
              <w:rPr>
                <w:rFonts w:hint="eastAsia"/>
                <w:bCs/>
                <w:sz w:val="24"/>
                <w:szCs w:val="24"/>
              </w:rPr>
              <w:t>、</w:t>
            </w:r>
            <w:r w:rsidRPr="00784D7D">
              <w:rPr>
                <w:rFonts w:hint="eastAsia"/>
                <w:bCs/>
                <w:sz w:val="24"/>
                <w:szCs w:val="24"/>
              </w:rPr>
              <w:t>GJI</w:t>
            </w:r>
            <w:r w:rsidRPr="00784D7D">
              <w:rPr>
                <w:rFonts w:hint="eastAsia"/>
                <w:bCs/>
                <w:sz w:val="24"/>
                <w:szCs w:val="24"/>
              </w:rPr>
              <w:t>、</w:t>
            </w:r>
            <w:r w:rsidRPr="00784D7D">
              <w:rPr>
                <w:rFonts w:hint="eastAsia"/>
                <w:bCs/>
                <w:sz w:val="24"/>
                <w:szCs w:val="24"/>
              </w:rPr>
              <w:t>IJMS</w:t>
            </w:r>
            <w:r w:rsidRPr="00784D7D">
              <w:rPr>
                <w:rFonts w:hint="eastAsia"/>
                <w:bCs/>
                <w:sz w:val="24"/>
                <w:szCs w:val="24"/>
              </w:rPr>
              <w:t>等地球物理学、工程技术科学国际著名学术期刊上，并被</w:t>
            </w:r>
            <w:r w:rsidRPr="00784D7D">
              <w:rPr>
                <w:rFonts w:hint="eastAsia"/>
                <w:bCs/>
                <w:sz w:val="24"/>
                <w:szCs w:val="24"/>
              </w:rPr>
              <w:t>Geophysics</w:t>
            </w:r>
            <w:r w:rsidRPr="00784D7D">
              <w:rPr>
                <w:rFonts w:hint="eastAsia"/>
                <w:bCs/>
                <w:sz w:val="24"/>
                <w:szCs w:val="24"/>
              </w:rPr>
              <w:t>、</w:t>
            </w:r>
            <w:r w:rsidRPr="00784D7D">
              <w:rPr>
                <w:rFonts w:hint="eastAsia"/>
                <w:bCs/>
                <w:sz w:val="24"/>
                <w:szCs w:val="24"/>
              </w:rPr>
              <w:t>JASA</w:t>
            </w:r>
            <w:r w:rsidRPr="00784D7D">
              <w:rPr>
                <w:rFonts w:hint="eastAsia"/>
                <w:bCs/>
                <w:sz w:val="24"/>
                <w:szCs w:val="24"/>
              </w:rPr>
              <w:t>、</w:t>
            </w:r>
            <w:r w:rsidRPr="00784D7D">
              <w:rPr>
                <w:rFonts w:hint="eastAsia"/>
                <w:bCs/>
                <w:sz w:val="24"/>
                <w:szCs w:val="24"/>
              </w:rPr>
              <w:t>Petroleum Science</w:t>
            </w:r>
            <w:r w:rsidRPr="00784D7D">
              <w:rPr>
                <w:rFonts w:hint="eastAsia"/>
                <w:bCs/>
                <w:sz w:val="24"/>
                <w:szCs w:val="24"/>
              </w:rPr>
              <w:t>、地球科学等领域内著名刊物上论文他引</w:t>
            </w:r>
            <w:r w:rsidRPr="00784D7D">
              <w:rPr>
                <w:rFonts w:hint="eastAsia"/>
                <w:bCs/>
                <w:sz w:val="24"/>
                <w:szCs w:val="24"/>
              </w:rPr>
              <w:t>184</w:t>
            </w:r>
            <w:r w:rsidRPr="00784D7D">
              <w:rPr>
                <w:rFonts w:hint="eastAsia"/>
                <w:bCs/>
                <w:sz w:val="24"/>
                <w:szCs w:val="24"/>
              </w:rPr>
              <w:t>次。该项目相关成果共发表期刊论文</w:t>
            </w:r>
            <w:r w:rsidRPr="00784D7D">
              <w:rPr>
                <w:rFonts w:hint="eastAsia"/>
                <w:bCs/>
                <w:sz w:val="24"/>
                <w:szCs w:val="24"/>
              </w:rPr>
              <w:t>29</w:t>
            </w:r>
            <w:r w:rsidRPr="00784D7D">
              <w:rPr>
                <w:rFonts w:hint="eastAsia"/>
                <w:bCs/>
                <w:sz w:val="24"/>
                <w:szCs w:val="24"/>
              </w:rPr>
              <w:t>篇，出版学术专著</w:t>
            </w:r>
            <w:r w:rsidRPr="00784D7D">
              <w:rPr>
                <w:rFonts w:hint="eastAsia"/>
                <w:bCs/>
                <w:sz w:val="24"/>
                <w:szCs w:val="24"/>
              </w:rPr>
              <w:t>2</w:t>
            </w:r>
            <w:r w:rsidRPr="00784D7D">
              <w:rPr>
                <w:rFonts w:hint="eastAsia"/>
                <w:bCs/>
                <w:sz w:val="24"/>
                <w:szCs w:val="24"/>
              </w:rPr>
              <w:t>部，授权国家发明专利</w:t>
            </w:r>
            <w:r w:rsidRPr="00784D7D">
              <w:rPr>
                <w:rFonts w:hint="eastAsia"/>
                <w:bCs/>
                <w:sz w:val="24"/>
                <w:szCs w:val="24"/>
              </w:rPr>
              <w:t>7</w:t>
            </w:r>
            <w:r w:rsidRPr="00784D7D">
              <w:rPr>
                <w:rFonts w:hint="eastAsia"/>
                <w:bCs/>
                <w:sz w:val="24"/>
                <w:szCs w:val="24"/>
              </w:rPr>
              <w:t>项，登记软件著作权</w:t>
            </w:r>
            <w:r w:rsidRPr="00784D7D">
              <w:rPr>
                <w:rFonts w:hint="eastAsia"/>
                <w:bCs/>
                <w:sz w:val="24"/>
                <w:szCs w:val="24"/>
              </w:rPr>
              <w:t>3</w:t>
            </w:r>
            <w:r w:rsidRPr="00784D7D">
              <w:rPr>
                <w:rFonts w:hint="eastAsia"/>
                <w:bCs/>
                <w:sz w:val="24"/>
                <w:szCs w:val="24"/>
              </w:rPr>
              <w:t>项；获青岛市自然科学二等奖、山东省优秀博士论文、山东省研究生创新成果一等奖各</w:t>
            </w:r>
            <w:r w:rsidRPr="00784D7D">
              <w:rPr>
                <w:rFonts w:hint="eastAsia"/>
                <w:bCs/>
                <w:sz w:val="24"/>
                <w:szCs w:val="24"/>
              </w:rPr>
              <w:t>1</w:t>
            </w:r>
            <w:r w:rsidRPr="00784D7D">
              <w:rPr>
                <w:rFonts w:hint="eastAsia"/>
                <w:bCs/>
                <w:sz w:val="24"/>
                <w:szCs w:val="24"/>
              </w:rPr>
              <w:t>项。团队青年学者获自然资源部青年科技人才奖、矿业石油与安全工程领域优秀青年科技人才提名奖，应邀担任</w:t>
            </w:r>
            <w:r w:rsidRPr="00784D7D">
              <w:rPr>
                <w:rFonts w:hint="eastAsia"/>
                <w:bCs/>
                <w:sz w:val="24"/>
                <w:szCs w:val="24"/>
              </w:rPr>
              <w:t>SCI</w:t>
            </w:r>
            <w:r w:rsidRPr="00784D7D">
              <w:rPr>
                <w:rFonts w:hint="eastAsia"/>
                <w:bCs/>
                <w:sz w:val="24"/>
                <w:szCs w:val="24"/>
              </w:rPr>
              <w:t>一区</w:t>
            </w:r>
            <w:r w:rsidRPr="00784D7D">
              <w:rPr>
                <w:rFonts w:hint="eastAsia"/>
                <w:bCs/>
                <w:sz w:val="24"/>
                <w:szCs w:val="24"/>
              </w:rPr>
              <w:t>TOP</w:t>
            </w:r>
            <w:r w:rsidRPr="00784D7D">
              <w:rPr>
                <w:rFonts w:hint="eastAsia"/>
                <w:bCs/>
                <w:sz w:val="24"/>
                <w:szCs w:val="24"/>
              </w:rPr>
              <w:t>期刊编委。</w:t>
            </w:r>
          </w:p>
          <w:p w14:paraId="43E9D9A0" w14:textId="5BA1E420" w:rsidR="00B36E19" w:rsidRDefault="00B36E19" w:rsidP="00552A4F">
            <w:pPr>
              <w:spacing w:line="220" w:lineRule="atLeast"/>
              <w:ind w:firstLineChars="200" w:firstLine="480"/>
              <w:rPr>
                <w:bCs/>
                <w:sz w:val="24"/>
                <w:szCs w:val="24"/>
              </w:rPr>
            </w:pPr>
          </w:p>
          <w:p w14:paraId="0049B0C9" w14:textId="260FCCEA" w:rsidR="00552A4F" w:rsidRDefault="00552A4F" w:rsidP="002B43D2">
            <w:pPr>
              <w:spacing w:line="220" w:lineRule="atLeast"/>
              <w:rPr>
                <w:bCs/>
                <w:sz w:val="24"/>
                <w:szCs w:val="24"/>
              </w:rPr>
            </w:pPr>
          </w:p>
          <w:p w14:paraId="4734E1D5" w14:textId="52C892C7" w:rsidR="00552A4F" w:rsidRDefault="00552A4F" w:rsidP="00552A4F">
            <w:pPr>
              <w:spacing w:line="220" w:lineRule="atLeast"/>
              <w:ind w:firstLineChars="200" w:firstLine="480"/>
              <w:rPr>
                <w:bCs/>
                <w:sz w:val="24"/>
                <w:szCs w:val="24"/>
              </w:rPr>
            </w:pPr>
          </w:p>
          <w:p w14:paraId="73B3B36F" w14:textId="68F78287" w:rsidR="00552A4F" w:rsidRDefault="00552A4F" w:rsidP="00552A4F">
            <w:pPr>
              <w:spacing w:line="220" w:lineRule="atLeast"/>
              <w:ind w:firstLineChars="200" w:firstLine="480"/>
              <w:rPr>
                <w:bCs/>
                <w:sz w:val="24"/>
                <w:szCs w:val="24"/>
              </w:rPr>
            </w:pPr>
          </w:p>
          <w:p w14:paraId="7A577564" w14:textId="77777777" w:rsidR="00784D7D" w:rsidRDefault="00784D7D" w:rsidP="00552A4F">
            <w:pPr>
              <w:spacing w:line="220" w:lineRule="atLeast"/>
              <w:ind w:firstLineChars="200" w:firstLine="480"/>
              <w:rPr>
                <w:rFonts w:hint="eastAsia"/>
                <w:bCs/>
                <w:sz w:val="24"/>
                <w:szCs w:val="24"/>
              </w:rPr>
            </w:pPr>
          </w:p>
          <w:p w14:paraId="66DCC3A7" w14:textId="77777777" w:rsidR="00552A4F" w:rsidRPr="00552A4F" w:rsidRDefault="00552A4F" w:rsidP="00552A4F">
            <w:pPr>
              <w:spacing w:line="220" w:lineRule="atLeast"/>
              <w:ind w:firstLineChars="200" w:firstLine="480"/>
              <w:rPr>
                <w:bCs/>
                <w:sz w:val="24"/>
                <w:szCs w:val="24"/>
              </w:rPr>
            </w:pPr>
          </w:p>
          <w:p w14:paraId="7D4EAF54" w14:textId="647CB4DB" w:rsidR="00B36E19" w:rsidRDefault="00B36E19" w:rsidP="00552A4F">
            <w:pPr>
              <w:spacing w:line="220" w:lineRule="atLeast"/>
              <w:ind w:firstLineChars="200" w:firstLine="480"/>
              <w:rPr>
                <w:bCs/>
                <w:sz w:val="24"/>
                <w:szCs w:val="24"/>
              </w:rPr>
            </w:pPr>
          </w:p>
          <w:p w14:paraId="1F332667" w14:textId="77777777" w:rsidR="002B43D2" w:rsidRPr="00552A4F" w:rsidRDefault="002B43D2" w:rsidP="00552A4F">
            <w:pPr>
              <w:spacing w:line="220" w:lineRule="atLeast"/>
              <w:ind w:firstLineChars="200" w:firstLine="480"/>
              <w:rPr>
                <w:bCs/>
                <w:sz w:val="24"/>
                <w:szCs w:val="24"/>
              </w:rPr>
            </w:pPr>
          </w:p>
          <w:p w14:paraId="4EA93269" w14:textId="77777777" w:rsidR="00E47BBB" w:rsidRPr="00552A4F" w:rsidRDefault="00E47BBB" w:rsidP="00552A4F">
            <w:pPr>
              <w:spacing w:line="220" w:lineRule="atLeast"/>
              <w:ind w:firstLineChars="200" w:firstLine="480"/>
              <w:rPr>
                <w:bCs/>
                <w:sz w:val="24"/>
                <w:szCs w:val="24"/>
              </w:rPr>
            </w:pPr>
          </w:p>
        </w:tc>
      </w:tr>
      <w:tr w:rsidR="00D602BC" w14:paraId="77958D9A" w14:textId="77777777" w:rsidTr="00E16DD3">
        <w:trPr>
          <w:trHeight w:val="556"/>
        </w:trPr>
        <w:tc>
          <w:tcPr>
            <w:tcW w:w="10918" w:type="dxa"/>
            <w:gridSpan w:val="8"/>
            <w:vAlign w:val="center"/>
          </w:tcPr>
          <w:p w14:paraId="2CA60188" w14:textId="77777777" w:rsidR="00D602BC" w:rsidRDefault="00D602BC" w:rsidP="00D602BC">
            <w:pPr>
              <w:spacing w:line="220" w:lineRule="atLeast"/>
              <w:jc w:val="center"/>
              <w:rPr>
                <w:rFonts w:ascii="宋体" w:hAnsi="宋体"/>
                <w:b/>
                <w:sz w:val="24"/>
                <w:szCs w:val="24"/>
              </w:rPr>
            </w:pPr>
            <w:r>
              <w:rPr>
                <w:rFonts w:ascii="宋体" w:hAnsi="宋体" w:hint="eastAsia"/>
                <w:b/>
                <w:sz w:val="24"/>
                <w:szCs w:val="24"/>
              </w:rPr>
              <w:lastRenderedPageBreak/>
              <w:t>主要完成人情况</w:t>
            </w:r>
            <w:r w:rsidR="00E16DD3">
              <w:rPr>
                <w:rFonts w:ascii="宋体" w:hAnsi="宋体" w:hint="eastAsia"/>
                <w:b/>
                <w:sz w:val="24"/>
                <w:szCs w:val="24"/>
              </w:rPr>
              <w:t>表</w:t>
            </w:r>
          </w:p>
        </w:tc>
      </w:tr>
      <w:tr w:rsidR="00B23FD6" w14:paraId="6C5A8076" w14:textId="77777777" w:rsidTr="00E16DD3">
        <w:tc>
          <w:tcPr>
            <w:tcW w:w="1021" w:type="dxa"/>
            <w:vMerge w:val="restart"/>
            <w:vAlign w:val="center"/>
          </w:tcPr>
          <w:p w14:paraId="3F664CEC"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1</w:t>
            </w:r>
            <w:r w:rsidRPr="00AD4ED6">
              <w:rPr>
                <w:rFonts w:ascii="宋体" w:hAnsi="宋体" w:hint="eastAsia"/>
                <w:sz w:val="21"/>
                <w:szCs w:val="21"/>
              </w:rPr>
              <w:t>完成人</w:t>
            </w:r>
          </w:p>
        </w:tc>
        <w:tc>
          <w:tcPr>
            <w:tcW w:w="1112" w:type="dxa"/>
            <w:gridSpan w:val="3"/>
            <w:vAlign w:val="center"/>
          </w:tcPr>
          <w:p w14:paraId="52A1DCDD"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26A2F00A" w14:textId="7DC4D762" w:rsidR="00B23FD6" w:rsidRPr="00AD4ED6" w:rsidRDefault="00B37135" w:rsidP="00B23FD6">
            <w:pPr>
              <w:spacing w:line="220" w:lineRule="atLeast"/>
              <w:jc w:val="center"/>
              <w:rPr>
                <w:rFonts w:ascii="宋体" w:hAnsi="宋体"/>
                <w:sz w:val="21"/>
                <w:szCs w:val="21"/>
              </w:rPr>
            </w:pPr>
            <w:r>
              <w:rPr>
                <w:rFonts w:ascii="宋体" w:hAnsi="宋体" w:hint="eastAsia"/>
                <w:sz w:val="21"/>
                <w:szCs w:val="21"/>
              </w:rPr>
              <w:t>王子振</w:t>
            </w:r>
          </w:p>
        </w:tc>
        <w:tc>
          <w:tcPr>
            <w:tcW w:w="3684" w:type="dxa"/>
            <w:vAlign w:val="center"/>
          </w:tcPr>
          <w:p w14:paraId="53DF7CBC" w14:textId="77777777" w:rsidR="00B23FD6" w:rsidRPr="00AD4ED6" w:rsidRDefault="00B23FD6" w:rsidP="00B23FD6">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3FC10E9D" w14:textId="0387C15E" w:rsidR="00B23FD6" w:rsidRPr="002460E1" w:rsidRDefault="00B37135" w:rsidP="00B23FD6">
            <w:pPr>
              <w:snapToGrid w:val="0"/>
              <w:jc w:val="center"/>
              <w:rPr>
                <w:rFonts w:ascii="宋体" w:hAnsi="宋体"/>
                <w:szCs w:val="21"/>
              </w:rPr>
            </w:pPr>
            <w:r>
              <w:rPr>
                <w:rFonts w:ascii="宋体" w:hAnsi="宋体" w:hint="eastAsia"/>
                <w:szCs w:val="21"/>
              </w:rPr>
              <w:t>教授</w:t>
            </w:r>
          </w:p>
        </w:tc>
      </w:tr>
      <w:tr w:rsidR="00B23FD6" w14:paraId="1B4066A2" w14:textId="77777777" w:rsidTr="00E16DD3">
        <w:tc>
          <w:tcPr>
            <w:tcW w:w="1021" w:type="dxa"/>
            <w:vMerge/>
            <w:vAlign w:val="center"/>
          </w:tcPr>
          <w:p w14:paraId="66FF307E" w14:textId="77777777" w:rsidR="00B23FD6" w:rsidRPr="00AD4ED6" w:rsidRDefault="00B23FD6" w:rsidP="00B23FD6">
            <w:pPr>
              <w:spacing w:line="220" w:lineRule="atLeast"/>
              <w:jc w:val="center"/>
              <w:rPr>
                <w:rFonts w:ascii="宋体" w:hAnsi="宋体"/>
                <w:szCs w:val="21"/>
              </w:rPr>
            </w:pPr>
          </w:p>
        </w:tc>
        <w:tc>
          <w:tcPr>
            <w:tcW w:w="1112" w:type="dxa"/>
            <w:gridSpan w:val="3"/>
            <w:vAlign w:val="center"/>
          </w:tcPr>
          <w:p w14:paraId="66F434E7"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419E67AC" w14:textId="6554C6BE" w:rsidR="00B23FD6" w:rsidRPr="00AD4ED6" w:rsidRDefault="00B37135" w:rsidP="00B23FD6">
            <w:pPr>
              <w:spacing w:line="220" w:lineRule="atLeast"/>
              <w:jc w:val="center"/>
              <w:rPr>
                <w:rFonts w:ascii="宋体" w:hAnsi="宋体"/>
                <w:szCs w:val="21"/>
              </w:rPr>
            </w:pPr>
            <w:r>
              <w:rPr>
                <w:rFonts w:ascii="宋体" w:hAnsi="宋体" w:hint="eastAsia"/>
                <w:szCs w:val="21"/>
              </w:rPr>
              <w:t>中国石油大学（华东）</w:t>
            </w:r>
          </w:p>
        </w:tc>
        <w:tc>
          <w:tcPr>
            <w:tcW w:w="3684" w:type="dxa"/>
            <w:vAlign w:val="center"/>
          </w:tcPr>
          <w:p w14:paraId="74FBFE95"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026296D0" w14:textId="7D591617" w:rsidR="00B23FD6" w:rsidRPr="00AD4ED6" w:rsidRDefault="00B37135" w:rsidP="00B37135">
            <w:pPr>
              <w:spacing w:line="220" w:lineRule="atLeast"/>
              <w:jc w:val="center"/>
              <w:rPr>
                <w:rFonts w:ascii="宋体" w:hAnsi="宋体"/>
                <w:sz w:val="21"/>
                <w:szCs w:val="21"/>
              </w:rPr>
            </w:pPr>
            <w:r>
              <w:rPr>
                <w:rFonts w:ascii="宋体" w:hAnsi="宋体" w:hint="eastAsia"/>
                <w:szCs w:val="21"/>
              </w:rPr>
              <w:t>中国石油大学（华东）</w:t>
            </w:r>
          </w:p>
        </w:tc>
      </w:tr>
      <w:tr w:rsidR="00B23FD6" w14:paraId="6A6BF599" w14:textId="77777777" w:rsidTr="00CB042F">
        <w:trPr>
          <w:trHeight w:val="2177"/>
        </w:trPr>
        <w:tc>
          <w:tcPr>
            <w:tcW w:w="1021" w:type="dxa"/>
            <w:vMerge/>
          </w:tcPr>
          <w:p w14:paraId="10AE09C2" w14:textId="77777777" w:rsidR="00B23FD6" w:rsidRPr="00AD4ED6" w:rsidRDefault="00B23FD6" w:rsidP="00B23FD6">
            <w:pPr>
              <w:spacing w:line="220" w:lineRule="atLeast"/>
              <w:jc w:val="center"/>
              <w:rPr>
                <w:rFonts w:ascii="宋体" w:hAnsi="宋体"/>
                <w:sz w:val="21"/>
                <w:szCs w:val="21"/>
              </w:rPr>
            </w:pPr>
          </w:p>
        </w:tc>
        <w:tc>
          <w:tcPr>
            <w:tcW w:w="9897" w:type="dxa"/>
            <w:gridSpan w:val="7"/>
          </w:tcPr>
          <w:p w14:paraId="7FB904BB" w14:textId="77777777" w:rsidR="00B23FD6" w:rsidRPr="00AD4ED6" w:rsidRDefault="00B23FD6" w:rsidP="00B23FD6">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77F76F0B" w14:textId="6711DD69" w:rsidR="00B23FD6" w:rsidRPr="007248CF" w:rsidRDefault="007248CF" w:rsidP="007248CF">
            <w:pPr>
              <w:spacing w:line="220" w:lineRule="atLeast"/>
              <w:ind w:firstLineChars="200" w:firstLine="420"/>
              <w:rPr>
                <w:sz w:val="21"/>
                <w:szCs w:val="21"/>
              </w:rPr>
            </w:pPr>
            <w:r w:rsidRPr="007248CF">
              <w:rPr>
                <w:sz w:val="21"/>
                <w:szCs w:val="21"/>
              </w:rPr>
              <w:t>本人对发现点</w:t>
            </w:r>
            <w:r w:rsidRPr="007248CF">
              <w:rPr>
                <w:sz w:val="21"/>
                <w:szCs w:val="21"/>
              </w:rPr>
              <w:t>1</w:t>
            </w:r>
            <w:r w:rsidRPr="007248CF">
              <w:rPr>
                <w:sz w:val="21"/>
                <w:szCs w:val="21"/>
              </w:rPr>
              <w:t>、</w:t>
            </w:r>
            <w:r w:rsidRPr="007248CF">
              <w:rPr>
                <w:sz w:val="21"/>
                <w:szCs w:val="21"/>
              </w:rPr>
              <w:t>2</w:t>
            </w:r>
            <w:r w:rsidRPr="007248CF">
              <w:rPr>
                <w:sz w:val="21"/>
                <w:szCs w:val="21"/>
              </w:rPr>
              <w:t>、</w:t>
            </w:r>
            <w:r w:rsidRPr="007248CF">
              <w:rPr>
                <w:sz w:val="21"/>
                <w:szCs w:val="21"/>
              </w:rPr>
              <w:t>3</w:t>
            </w:r>
            <w:r w:rsidRPr="007248CF">
              <w:rPr>
                <w:sz w:val="21"/>
                <w:szCs w:val="21"/>
              </w:rPr>
              <w:t>做出了突出贡献，其中对发现点</w:t>
            </w:r>
            <w:r w:rsidRPr="007248CF">
              <w:rPr>
                <w:sz w:val="21"/>
                <w:szCs w:val="21"/>
              </w:rPr>
              <w:t>1</w:t>
            </w:r>
            <w:r w:rsidRPr="007248CF">
              <w:rPr>
                <w:sz w:val="21"/>
                <w:szCs w:val="21"/>
              </w:rPr>
              <w:t>的贡献是：创新了碳酸盐岩复杂孔隙系统定量模拟方法，揭示了复杂结构碳酸盐岩的弹性波传播特性，支撑材料为：代表性论文</w:t>
            </w:r>
            <w:r w:rsidRPr="007248CF">
              <w:rPr>
                <w:sz w:val="21"/>
                <w:szCs w:val="21"/>
              </w:rPr>
              <w:t>1~3</w:t>
            </w:r>
            <w:r w:rsidRPr="007248CF">
              <w:rPr>
                <w:sz w:val="21"/>
                <w:szCs w:val="21"/>
              </w:rPr>
              <w:t>，见附件</w:t>
            </w:r>
            <w:r w:rsidRPr="007248CF">
              <w:rPr>
                <w:sz w:val="21"/>
                <w:szCs w:val="21"/>
              </w:rPr>
              <w:t>1~3</w:t>
            </w:r>
            <w:r w:rsidRPr="007248CF">
              <w:rPr>
                <w:sz w:val="21"/>
                <w:szCs w:val="21"/>
              </w:rPr>
              <w:t>；对发现点</w:t>
            </w:r>
            <w:r w:rsidRPr="007248CF">
              <w:rPr>
                <w:sz w:val="21"/>
                <w:szCs w:val="21"/>
              </w:rPr>
              <w:t>2</w:t>
            </w:r>
            <w:r w:rsidRPr="007248CF">
              <w:rPr>
                <w:sz w:val="21"/>
                <w:szCs w:val="21"/>
              </w:rPr>
              <w:t>的贡献是：构建了</w:t>
            </w:r>
            <w:r w:rsidR="00FC043E" w:rsidRPr="007248CF">
              <w:rPr>
                <w:sz w:val="21"/>
                <w:szCs w:val="21"/>
              </w:rPr>
              <w:t>碳酸盐岩</w:t>
            </w:r>
            <w:r w:rsidR="00FC043E">
              <w:rPr>
                <w:rFonts w:hint="eastAsia"/>
                <w:sz w:val="21"/>
                <w:szCs w:val="21"/>
              </w:rPr>
              <w:t>多层次</w:t>
            </w:r>
            <w:r w:rsidRPr="007248CF">
              <w:rPr>
                <w:sz w:val="21"/>
                <w:szCs w:val="21"/>
              </w:rPr>
              <w:t>裂缝预测模式</w:t>
            </w:r>
            <w:r w:rsidR="00FC043E">
              <w:rPr>
                <w:rFonts w:hint="eastAsia"/>
                <w:sz w:val="21"/>
                <w:szCs w:val="21"/>
              </w:rPr>
              <w:t>和</w:t>
            </w:r>
            <w:r w:rsidRPr="007248CF">
              <w:rPr>
                <w:sz w:val="21"/>
                <w:szCs w:val="21"/>
              </w:rPr>
              <w:t>地层压力预测修正图版，支撑材料为：代表性论文</w:t>
            </w:r>
            <w:r w:rsidRPr="007248CF">
              <w:rPr>
                <w:sz w:val="21"/>
                <w:szCs w:val="21"/>
              </w:rPr>
              <w:t>4</w:t>
            </w:r>
            <w:r w:rsidR="003B417E">
              <w:rPr>
                <w:rFonts w:hint="eastAsia"/>
                <w:sz w:val="21"/>
                <w:szCs w:val="21"/>
              </w:rPr>
              <w:t>、合著论文</w:t>
            </w:r>
            <w:r w:rsidRPr="007248CF">
              <w:rPr>
                <w:sz w:val="21"/>
                <w:szCs w:val="21"/>
              </w:rPr>
              <w:t>，见附件</w:t>
            </w:r>
            <w:r w:rsidRPr="007248CF">
              <w:rPr>
                <w:sz w:val="21"/>
                <w:szCs w:val="21"/>
              </w:rPr>
              <w:t>4</w:t>
            </w:r>
            <w:r w:rsidR="003B417E">
              <w:rPr>
                <w:rFonts w:hint="eastAsia"/>
                <w:sz w:val="21"/>
                <w:szCs w:val="21"/>
              </w:rPr>
              <w:t>、</w:t>
            </w:r>
            <w:r w:rsidR="003B417E">
              <w:rPr>
                <w:rFonts w:hint="eastAsia"/>
                <w:sz w:val="21"/>
                <w:szCs w:val="21"/>
              </w:rPr>
              <w:t>2</w:t>
            </w:r>
            <w:r w:rsidR="003B417E">
              <w:rPr>
                <w:sz w:val="21"/>
                <w:szCs w:val="21"/>
              </w:rPr>
              <w:t>6</w:t>
            </w:r>
            <w:r w:rsidRPr="007248CF">
              <w:rPr>
                <w:sz w:val="21"/>
                <w:szCs w:val="21"/>
              </w:rPr>
              <w:t>；对发现点</w:t>
            </w:r>
            <w:r w:rsidRPr="007248CF">
              <w:rPr>
                <w:sz w:val="21"/>
                <w:szCs w:val="21"/>
              </w:rPr>
              <w:t>3</w:t>
            </w:r>
            <w:r w:rsidRPr="007248CF">
              <w:rPr>
                <w:sz w:val="21"/>
                <w:szCs w:val="21"/>
              </w:rPr>
              <w:t>的贡献是：提出了基于低频弹性波特征响应的气侵井下监测模式，构建了数据</w:t>
            </w:r>
            <w:r w:rsidRPr="007248CF">
              <w:rPr>
                <w:sz w:val="21"/>
                <w:szCs w:val="21"/>
              </w:rPr>
              <w:t>-</w:t>
            </w:r>
            <w:r w:rsidRPr="007248CF">
              <w:rPr>
                <w:sz w:val="21"/>
                <w:szCs w:val="21"/>
              </w:rPr>
              <w:t>机理融合的气侵智能识别模型，支撑材料为：代表性论文</w:t>
            </w:r>
            <w:r w:rsidRPr="007248CF">
              <w:rPr>
                <w:sz w:val="21"/>
                <w:szCs w:val="21"/>
              </w:rPr>
              <w:t>5</w:t>
            </w:r>
            <w:r w:rsidR="00113AE5">
              <w:rPr>
                <w:rFonts w:hint="eastAsia"/>
                <w:sz w:val="21"/>
                <w:szCs w:val="21"/>
              </w:rPr>
              <w:t>、合著论文</w:t>
            </w:r>
            <w:r w:rsidRPr="007248CF">
              <w:rPr>
                <w:sz w:val="21"/>
                <w:szCs w:val="21"/>
              </w:rPr>
              <w:t>，见附件</w:t>
            </w:r>
            <w:r w:rsidRPr="007248CF">
              <w:rPr>
                <w:sz w:val="21"/>
                <w:szCs w:val="21"/>
              </w:rPr>
              <w:t>5</w:t>
            </w:r>
            <w:r w:rsidR="00113AE5">
              <w:rPr>
                <w:rFonts w:hint="eastAsia"/>
                <w:sz w:val="21"/>
                <w:szCs w:val="21"/>
              </w:rPr>
              <w:t>、</w:t>
            </w:r>
            <w:r w:rsidR="00113AE5">
              <w:rPr>
                <w:rFonts w:hint="eastAsia"/>
                <w:sz w:val="21"/>
                <w:szCs w:val="21"/>
              </w:rPr>
              <w:t>3</w:t>
            </w:r>
            <w:r w:rsidR="00113AE5">
              <w:rPr>
                <w:sz w:val="21"/>
                <w:szCs w:val="21"/>
              </w:rPr>
              <w:t>2~34</w:t>
            </w:r>
            <w:r w:rsidRPr="007248CF">
              <w:rPr>
                <w:sz w:val="21"/>
                <w:szCs w:val="21"/>
              </w:rPr>
              <w:t>。</w:t>
            </w:r>
          </w:p>
        </w:tc>
      </w:tr>
      <w:tr w:rsidR="00B23FD6" w:rsidRPr="00AD4ED6" w14:paraId="1AD909B9" w14:textId="77777777" w:rsidTr="006A10CB">
        <w:tc>
          <w:tcPr>
            <w:tcW w:w="1021" w:type="dxa"/>
            <w:vMerge w:val="restart"/>
            <w:vAlign w:val="center"/>
          </w:tcPr>
          <w:p w14:paraId="4AB9F17B"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2</w:t>
            </w:r>
            <w:r w:rsidRPr="00AD4ED6">
              <w:rPr>
                <w:rFonts w:ascii="宋体" w:hAnsi="宋体" w:hint="eastAsia"/>
                <w:sz w:val="21"/>
                <w:szCs w:val="21"/>
              </w:rPr>
              <w:t>完成人</w:t>
            </w:r>
          </w:p>
        </w:tc>
        <w:tc>
          <w:tcPr>
            <w:tcW w:w="1112" w:type="dxa"/>
            <w:gridSpan w:val="3"/>
            <w:vAlign w:val="center"/>
          </w:tcPr>
          <w:p w14:paraId="5A71E209"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5DF951C1" w14:textId="5DB15D87" w:rsidR="00B23FD6" w:rsidRPr="00AD4ED6" w:rsidRDefault="00B37135" w:rsidP="00B23FD6">
            <w:pPr>
              <w:spacing w:line="220" w:lineRule="atLeast"/>
              <w:jc w:val="center"/>
              <w:rPr>
                <w:rFonts w:ascii="宋体" w:hAnsi="宋体"/>
                <w:sz w:val="21"/>
                <w:szCs w:val="21"/>
              </w:rPr>
            </w:pPr>
            <w:r>
              <w:rPr>
                <w:rFonts w:ascii="宋体" w:hAnsi="宋体" w:hint="eastAsia"/>
                <w:sz w:val="21"/>
                <w:szCs w:val="21"/>
              </w:rPr>
              <w:t>李天阳</w:t>
            </w:r>
          </w:p>
        </w:tc>
        <w:tc>
          <w:tcPr>
            <w:tcW w:w="3684" w:type="dxa"/>
            <w:vAlign w:val="center"/>
          </w:tcPr>
          <w:p w14:paraId="40C234D3" w14:textId="77777777" w:rsidR="00B23FD6" w:rsidRPr="00AD4ED6" w:rsidRDefault="00B23FD6" w:rsidP="00B23FD6">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75716914" w14:textId="785DDEEE" w:rsidR="00B23FD6" w:rsidRPr="00AD4ED6" w:rsidRDefault="00B37135" w:rsidP="00B37135">
            <w:pPr>
              <w:spacing w:line="220" w:lineRule="atLeast"/>
              <w:jc w:val="center"/>
              <w:rPr>
                <w:rFonts w:ascii="宋体" w:hAnsi="宋体"/>
                <w:sz w:val="21"/>
                <w:szCs w:val="21"/>
              </w:rPr>
            </w:pPr>
            <w:r>
              <w:rPr>
                <w:rFonts w:ascii="宋体" w:hAnsi="宋体" w:hint="eastAsia"/>
                <w:sz w:val="21"/>
                <w:szCs w:val="21"/>
              </w:rPr>
              <w:t>副教授</w:t>
            </w:r>
          </w:p>
        </w:tc>
      </w:tr>
      <w:tr w:rsidR="00B23FD6" w:rsidRPr="00AD4ED6" w14:paraId="2626F066" w14:textId="77777777" w:rsidTr="006A10CB">
        <w:tc>
          <w:tcPr>
            <w:tcW w:w="1021" w:type="dxa"/>
            <w:vMerge/>
            <w:vAlign w:val="center"/>
          </w:tcPr>
          <w:p w14:paraId="1356AF96" w14:textId="77777777" w:rsidR="00B23FD6" w:rsidRPr="00AD4ED6" w:rsidRDefault="00B23FD6" w:rsidP="00B23FD6">
            <w:pPr>
              <w:spacing w:line="220" w:lineRule="atLeast"/>
              <w:jc w:val="center"/>
              <w:rPr>
                <w:rFonts w:ascii="宋体" w:hAnsi="宋体"/>
                <w:szCs w:val="21"/>
              </w:rPr>
            </w:pPr>
          </w:p>
        </w:tc>
        <w:tc>
          <w:tcPr>
            <w:tcW w:w="1112" w:type="dxa"/>
            <w:gridSpan w:val="3"/>
            <w:vAlign w:val="center"/>
          </w:tcPr>
          <w:p w14:paraId="7F9ADBDD"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72F1AD56" w14:textId="2CCD83DB" w:rsidR="00B23FD6" w:rsidRPr="00AD4ED6" w:rsidRDefault="00B37135" w:rsidP="00B23FD6">
            <w:pPr>
              <w:spacing w:line="220" w:lineRule="atLeast"/>
              <w:jc w:val="center"/>
              <w:rPr>
                <w:rFonts w:ascii="宋体" w:hAnsi="宋体"/>
                <w:szCs w:val="21"/>
              </w:rPr>
            </w:pPr>
            <w:r>
              <w:rPr>
                <w:rFonts w:ascii="宋体" w:hAnsi="宋体" w:hint="eastAsia"/>
                <w:szCs w:val="21"/>
              </w:rPr>
              <w:t>中国石油大学（华东）</w:t>
            </w:r>
          </w:p>
        </w:tc>
        <w:tc>
          <w:tcPr>
            <w:tcW w:w="3684" w:type="dxa"/>
            <w:vAlign w:val="center"/>
          </w:tcPr>
          <w:p w14:paraId="3C93A66B"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07641930" w14:textId="6267FFEB" w:rsidR="00B23FD6" w:rsidRPr="00AD4ED6" w:rsidRDefault="00B37135" w:rsidP="00B37135">
            <w:pPr>
              <w:spacing w:line="220" w:lineRule="atLeast"/>
              <w:jc w:val="center"/>
              <w:rPr>
                <w:rFonts w:ascii="宋体" w:hAnsi="宋体"/>
                <w:sz w:val="21"/>
                <w:szCs w:val="21"/>
              </w:rPr>
            </w:pPr>
            <w:r>
              <w:rPr>
                <w:rFonts w:ascii="宋体" w:hAnsi="宋体" w:hint="eastAsia"/>
                <w:sz w:val="21"/>
                <w:szCs w:val="21"/>
              </w:rPr>
              <w:t>重庆大学</w:t>
            </w:r>
          </w:p>
        </w:tc>
      </w:tr>
      <w:tr w:rsidR="00B23FD6" w:rsidRPr="00AD4ED6" w14:paraId="4D28A4E0" w14:textId="77777777" w:rsidTr="00652B04">
        <w:trPr>
          <w:trHeight w:val="1323"/>
        </w:trPr>
        <w:tc>
          <w:tcPr>
            <w:tcW w:w="1021" w:type="dxa"/>
            <w:vMerge/>
          </w:tcPr>
          <w:p w14:paraId="3EE1481B" w14:textId="77777777" w:rsidR="00B23FD6" w:rsidRPr="00AD4ED6" w:rsidRDefault="00B23FD6" w:rsidP="00B23FD6">
            <w:pPr>
              <w:spacing w:line="220" w:lineRule="atLeast"/>
              <w:jc w:val="center"/>
              <w:rPr>
                <w:rFonts w:ascii="宋体" w:hAnsi="宋体"/>
                <w:sz w:val="21"/>
                <w:szCs w:val="21"/>
              </w:rPr>
            </w:pPr>
          </w:p>
        </w:tc>
        <w:tc>
          <w:tcPr>
            <w:tcW w:w="9897" w:type="dxa"/>
            <w:gridSpan w:val="7"/>
          </w:tcPr>
          <w:p w14:paraId="6397FF7C" w14:textId="77777777" w:rsidR="00B23FD6" w:rsidRPr="00AD4ED6" w:rsidRDefault="00B23FD6" w:rsidP="00B23FD6">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5931236B" w14:textId="2B271593" w:rsidR="00B23FD6" w:rsidRPr="001D4184" w:rsidRDefault="001D4184" w:rsidP="001D4184">
            <w:pPr>
              <w:spacing w:line="220" w:lineRule="atLeast"/>
              <w:ind w:firstLineChars="200" w:firstLine="420"/>
              <w:rPr>
                <w:sz w:val="21"/>
                <w:szCs w:val="21"/>
              </w:rPr>
            </w:pPr>
            <w:r w:rsidRPr="001D4184">
              <w:rPr>
                <w:sz w:val="21"/>
                <w:szCs w:val="21"/>
              </w:rPr>
              <w:t>本人对发现点</w:t>
            </w:r>
            <w:r w:rsidRPr="001D4184">
              <w:rPr>
                <w:sz w:val="21"/>
                <w:szCs w:val="21"/>
              </w:rPr>
              <w:t>1</w:t>
            </w:r>
            <w:r w:rsidRPr="001D4184">
              <w:rPr>
                <w:sz w:val="21"/>
                <w:szCs w:val="21"/>
              </w:rPr>
              <w:t>、</w:t>
            </w:r>
            <w:r w:rsidRPr="001D4184">
              <w:rPr>
                <w:sz w:val="21"/>
                <w:szCs w:val="21"/>
              </w:rPr>
              <w:t>2</w:t>
            </w:r>
            <w:r w:rsidRPr="001D4184">
              <w:rPr>
                <w:sz w:val="21"/>
                <w:szCs w:val="21"/>
              </w:rPr>
              <w:t>做出了突出贡献，其中对发现点</w:t>
            </w:r>
            <w:r w:rsidRPr="001D4184">
              <w:rPr>
                <w:sz w:val="21"/>
                <w:szCs w:val="21"/>
              </w:rPr>
              <w:t>1</w:t>
            </w:r>
            <w:r w:rsidRPr="001D4184">
              <w:rPr>
                <w:sz w:val="21"/>
                <w:szCs w:val="21"/>
              </w:rPr>
              <w:t>的贡献是：建立了测井尺度下弹性波在复杂孔隙结构岩石中传播的数值模拟方法，支撑材料为：合著论文，见附件</w:t>
            </w:r>
            <w:r w:rsidRPr="001D4184">
              <w:rPr>
                <w:sz w:val="21"/>
                <w:szCs w:val="21"/>
              </w:rPr>
              <w:t>18</w:t>
            </w:r>
            <w:r w:rsidRPr="001D4184">
              <w:rPr>
                <w:sz w:val="21"/>
                <w:szCs w:val="21"/>
              </w:rPr>
              <w:t>；对发现点</w:t>
            </w:r>
            <w:r w:rsidRPr="001D4184">
              <w:rPr>
                <w:sz w:val="21"/>
                <w:szCs w:val="21"/>
              </w:rPr>
              <w:t>2</w:t>
            </w:r>
            <w:r w:rsidRPr="001D4184">
              <w:rPr>
                <w:sz w:val="21"/>
                <w:szCs w:val="21"/>
              </w:rPr>
              <w:t>的贡献是：构建了</w:t>
            </w:r>
            <w:r w:rsidRPr="001D4184">
              <w:rPr>
                <w:sz w:val="21"/>
                <w:szCs w:val="21"/>
              </w:rPr>
              <w:t>“</w:t>
            </w:r>
            <w:r w:rsidRPr="001D4184">
              <w:rPr>
                <w:sz w:val="21"/>
                <w:szCs w:val="21"/>
              </w:rPr>
              <w:t>定性识别</w:t>
            </w:r>
            <w:r w:rsidRPr="001D4184">
              <w:rPr>
                <w:sz w:val="21"/>
                <w:szCs w:val="21"/>
              </w:rPr>
              <w:t>-</w:t>
            </w:r>
            <w:r w:rsidRPr="001D4184">
              <w:rPr>
                <w:sz w:val="21"/>
                <w:szCs w:val="21"/>
              </w:rPr>
              <w:t>分级评价</w:t>
            </w:r>
            <w:r w:rsidRPr="001D4184">
              <w:rPr>
                <w:sz w:val="21"/>
                <w:szCs w:val="21"/>
              </w:rPr>
              <w:t>-</w:t>
            </w:r>
            <w:r w:rsidRPr="001D4184">
              <w:rPr>
                <w:sz w:val="21"/>
                <w:szCs w:val="21"/>
              </w:rPr>
              <w:t>智能预测</w:t>
            </w:r>
            <w:r w:rsidRPr="001D4184">
              <w:rPr>
                <w:sz w:val="21"/>
                <w:szCs w:val="21"/>
              </w:rPr>
              <w:t>”</w:t>
            </w:r>
            <w:r w:rsidRPr="001D4184">
              <w:rPr>
                <w:sz w:val="21"/>
                <w:szCs w:val="21"/>
              </w:rPr>
              <w:t>的裂缝预测模式，支撑材料为：代表性论文</w:t>
            </w:r>
            <w:r w:rsidRPr="001D4184">
              <w:rPr>
                <w:sz w:val="21"/>
                <w:szCs w:val="21"/>
              </w:rPr>
              <w:t>4</w:t>
            </w:r>
            <w:r w:rsidR="00DB622C">
              <w:rPr>
                <w:rFonts w:hint="eastAsia"/>
                <w:sz w:val="21"/>
                <w:szCs w:val="21"/>
              </w:rPr>
              <w:t>、合著论文</w:t>
            </w:r>
            <w:r w:rsidRPr="001D4184">
              <w:rPr>
                <w:sz w:val="21"/>
                <w:szCs w:val="21"/>
              </w:rPr>
              <w:t>，见附件</w:t>
            </w:r>
            <w:r w:rsidRPr="001D4184">
              <w:rPr>
                <w:sz w:val="21"/>
                <w:szCs w:val="21"/>
              </w:rPr>
              <w:t>4</w:t>
            </w:r>
            <w:r w:rsidR="00DB622C">
              <w:rPr>
                <w:rFonts w:hint="eastAsia"/>
                <w:sz w:val="21"/>
                <w:szCs w:val="21"/>
              </w:rPr>
              <w:t>、</w:t>
            </w:r>
            <w:r w:rsidR="00DB622C">
              <w:rPr>
                <w:rFonts w:hint="eastAsia"/>
                <w:sz w:val="21"/>
                <w:szCs w:val="21"/>
              </w:rPr>
              <w:t>2</w:t>
            </w:r>
            <w:r w:rsidR="00DB622C">
              <w:rPr>
                <w:sz w:val="21"/>
                <w:szCs w:val="21"/>
              </w:rPr>
              <w:t>4</w:t>
            </w:r>
            <w:r w:rsidRPr="001D4184">
              <w:rPr>
                <w:sz w:val="21"/>
                <w:szCs w:val="21"/>
              </w:rPr>
              <w:t>。</w:t>
            </w:r>
          </w:p>
        </w:tc>
      </w:tr>
      <w:tr w:rsidR="001C5DD6" w:rsidRPr="00AD4ED6" w14:paraId="384FC21C" w14:textId="77777777" w:rsidTr="006A10CB">
        <w:tc>
          <w:tcPr>
            <w:tcW w:w="1021" w:type="dxa"/>
            <w:vMerge w:val="restart"/>
            <w:vAlign w:val="center"/>
          </w:tcPr>
          <w:p w14:paraId="2B49F985"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3</w:t>
            </w:r>
            <w:r w:rsidRPr="00AD4ED6">
              <w:rPr>
                <w:rFonts w:ascii="宋体" w:hAnsi="宋体" w:hint="eastAsia"/>
                <w:sz w:val="21"/>
                <w:szCs w:val="21"/>
              </w:rPr>
              <w:t>完成人</w:t>
            </w:r>
          </w:p>
        </w:tc>
        <w:tc>
          <w:tcPr>
            <w:tcW w:w="1112" w:type="dxa"/>
            <w:gridSpan w:val="3"/>
            <w:vAlign w:val="center"/>
          </w:tcPr>
          <w:p w14:paraId="4FF63C7B"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347B1A5E" w14:textId="4AD1D57A" w:rsidR="001C5DD6" w:rsidRPr="00AD4ED6" w:rsidRDefault="00B37135" w:rsidP="001C5DD6">
            <w:pPr>
              <w:spacing w:line="220" w:lineRule="atLeast"/>
              <w:jc w:val="center"/>
              <w:rPr>
                <w:rFonts w:ascii="宋体" w:hAnsi="宋体"/>
                <w:sz w:val="21"/>
                <w:szCs w:val="21"/>
              </w:rPr>
            </w:pPr>
            <w:r>
              <w:rPr>
                <w:rFonts w:ascii="宋体" w:hAnsi="宋体" w:hint="eastAsia"/>
                <w:sz w:val="21"/>
                <w:szCs w:val="21"/>
              </w:rPr>
              <w:t>周卫东</w:t>
            </w:r>
          </w:p>
        </w:tc>
        <w:tc>
          <w:tcPr>
            <w:tcW w:w="3684" w:type="dxa"/>
            <w:vAlign w:val="center"/>
          </w:tcPr>
          <w:p w14:paraId="71AF6043" w14:textId="77777777" w:rsidR="001C5DD6" w:rsidRPr="00AD4ED6" w:rsidRDefault="001C5DD6" w:rsidP="001C5DD6">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700CDB8E" w14:textId="69ED0AC1" w:rsidR="001C5DD6" w:rsidRPr="00AD4ED6" w:rsidRDefault="00B37135" w:rsidP="00B37135">
            <w:pPr>
              <w:spacing w:line="220" w:lineRule="atLeast"/>
              <w:jc w:val="center"/>
              <w:rPr>
                <w:rFonts w:ascii="宋体" w:hAnsi="宋体"/>
                <w:sz w:val="21"/>
                <w:szCs w:val="21"/>
              </w:rPr>
            </w:pPr>
            <w:r>
              <w:rPr>
                <w:rFonts w:ascii="宋体" w:hAnsi="宋体" w:hint="eastAsia"/>
                <w:sz w:val="21"/>
                <w:szCs w:val="21"/>
              </w:rPr>
              <w:t>高级工程师</w:t>
            </w:r>
          </w:p>
        </w:tc>
      </w:tr>
      <w:tr w:rsidR="001C5DD6" w:rsidRPr="00AD4ED6" w14:paraId="2F1C3A40" w14:textId="77777777" w:rsidTr="006A10CB">
        <w:tc>
          <w:tcPr>
            <w:tcW w:w="1021" w:type="dxa"/>
            <w:vMerge/>
            <w:vAlign w:val="center"/>
          </w:tcPr>
          <w:p w14:paraId="66D678D2" w14:textId="77777777" w:rsidR="001C5DD6" w:rsidRPr="00AD4ED6" w:rsidRDefault="001C5DD6" w:rsidP="001C5DD6">
            <w:pPr>
              <w:spacing w:line="220" w:lineRule="atLeast"/>
              <w:jc w:val="center"/>
              <w:rPr>
                <w:rFonts w:ascii="宋体" w:hAnsi="宋体"/>
                <w:szCs w:val="21"/>
              </w:rPr>
            </w:pPr>
          </w:p>
        </w:tc>
        <w:tc>
          <w:tcPr>
            <w:tcW w:w="1112" w:type="dxa"/>
            <w:gridSpan w:val="3"/>
            <w:vAlign w:val="center"/>
          </w:tcPr>
          <w:p w14:paraId="4CE60986"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30082F79" w14:textId="0011164E" w:rsidR="001C5DD6" w:rsidRPr="00AD4ED6" w:rsidRDefault="00B37135" w:rsidP="001C5DD6">
            <w:pPr>
              <w:spacing w:line="220" w:lineRule="atLeast"/>
              <w:jc w:val="center"/>
              <w:rPr>
                <w:rFonts w:ascii="宋体" w:hAnsi="宋体"/>
                <w:szCs w:val="21"/>
              </w:rPr>
            </w:pPr>
            <w:r>
              <w:rPr>
                <w:rFonts w:ascii="宋体" w:hAnsi="宋体" w:hint="eastAsia"/>
                <w:szCs w:val="21"/>
              </w:rPr>
              <w:t>中国石油大学（华东）</w:t>
            </w:r>
          </w:p>
        </w:tc>
        <w:tc>
          <w:tcPr>
            <w:tcW w:w="3684" w:type="dxa"/>
            <w:vAlign w:val="center"/>
          </w:tcPr>
          <w:p w14:paraId="45120DF9"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60AEDB34" w14:textId="2A916110" w:rsidR="001C5DD6" w:rsidRPr="00AD4ED6" w:rsidRDefault="00B37135" w:rsidP="001C5DD6">
            <w:pPr>
              <w:spacing w:line="220" w:lineRule="atLeast"/>
              <w:rPr>
                <w:rFonts w:ascii="宋体" w:hAnsi="宋体"/>
                <w:sz w:val="21"/>
                <w:szCs w:val="21"/>
              </w:rPr>
            </w:pPr>
            <w:r>
              <w:rPr>
                <w:rFonts w:ascii="宋体" w:hAnsi="宋体" w:hint="eastAsia"/>
                <w:szCs w:val="21"/>
              </w:rPr>
              <w:t>中国石油大学（华东）</w:t>
            </w:r>
          </w:p>
        </w:tc>
      </w:tr>
      <w:tr w:rsidR="001C5DD6" w:rsidRPr="00AD4ED6" w14:paraId="0CB3F879" w14:textId="77777777" w:rsidTr="00B23FD6">
        <w:trPr>
          <w:trHeight w:val="1472"/>
        </w:trPr>
        <w:tc>
          <w:tcPr>
            <w:tcW w:w="1021" w:type="dxa"/>
            <w:vMerge/>
          </w:tcPr>
          <w:p w14:paraId="68F3735A" w14:textId="77777777" w:rsidR="001C5DD6" w:rsidRPr="00AD4ED6" w:rsidRDefault="001C5DD6" w:rsidP="001C5DD6">
            <w:pPr>
              <w:spacing w:line="220" w:lineRule="atLeast"/>
              <w:jc w:val="center"/>
              <w:rPr>
                <w:rFonts w:ascii="宋体" w:hAnsi="宋体"/>
                <w:sz w:val="21"/>
                <w:szCs w:val="21"/>
              </w:rPr>
            </w:pPr>
          </w:p>
        </w:tc>
        <w:tc>
          <w:tcPr>
            <w:tcW w:w="9897" w:type="dxa"/>
            <w:gridSpan w:val="7"/>
          </w:tcPr>
          <w:p w14:paraId="5E9D362F" w14:textId="4FF30F20" w:rsidR="001C5DD6" w:rsidRDefault="001C5DD6" w:rsidP="001C5DD6">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503497E4" w14:textId="6B76E00F" w:rsidR="001C5DD6" w:rsidRPr="00D228E5" w:rsidRDefault="00D228E5" w:rsidP="00D228E5">
            <w:pPr>
              <w:spacing w:line="220" w:lineRule="atLeast"/>
              <w:ind w:firstLineChars="200" w:firstLine="420"/>
              <w:rPr>
                <w:sz w:val="21"/>
                <w:szCs w:val="21"/>
              </w:rPr>
            </w:pPr>
            <w:r w:rsidRPr="00D228E5">
              <w:rPr>
                <w:sz w:val="21"/>
                <w:szCs w:val="21"/>
              </w:rPr>
              <w:t>本人对发现点</w:t>
            </w:r>
            <w:r w:rsidRPr="00D228E5">
              <w:rPr>
                <w:sz w:val="21"/>
                <w:szCs w:val="21"/>
              </w:rPr>
              <w:t>3</w:t>
            </w:r>
            <w:r w:rsidRPr="00D228E5">
              <w:rPr>
                <w:sz w:val="21"/>
                <w:szCs w:val="21"/>
              </w:rPr>
              <w:t>做出了突出贡献，发明了基于低频弹性波特性的气侵井下监测方法，构建了气侵井下监测模拟实验系统和多源数据</w:t>
            </w:r>
            <w:r w:rsidRPr="00D228E5">
              <w:rPr>
                <w:sz w:val="21"/>
                <w:szCs w:val="21"/>
              </w:rPr>
              <w:t>-</w:t>
            </w:r>
            <w:r w:rsidRPr="00D228E5">
              <w:rPr>
                <w:sz w:val="21"/>
                <w:szCs w:val="21"/>
              </w:rPr>
              <w:t>机理融合的气侵随钻智能识别模型。支撑材料：代表性论文</w:t>
            </w:r>
            <w:r w:rsidRPr="00D228E5">
              <w:rPr>
                <w:sz w:val="21"/>
                <w:szCs w:val="21"/>
              </w:rPr>
              <w:t>5</w:t>
            </w:r>
            <w:r w:rsidRPr="00D228E5">
              <w:rPr>
                <w:sz w:val="21"/>
                <w:szCs w:val="21"/>
              </w:rPr>
              <w:t>、合著论文，见附件</w:t>
            </w:r>
            <w:r w:rsidRPr="00D228E5">
              <w:rPr>
                <w:sz w:val="21"/>
                <w:szCs w:val="21"/>
              </w:rPr>
              <w:t>5</w:t>
            </w:r>
            <w:r w:rsidRPr="00D228E5">
              <w:rPr>
                <w:sz w:val="21"/>
                <w:szCs w:val="21"/>
              </w:rPr>
              <w:t>、</w:t>
            </w:r>
            <w:r w:rsidRPr="00D228E5">
              <w:rPr>
                <w:sz w:val="21"/>
                <w:szCs w:val="21"/>
              </w:rPr>
              <w:t>33~34</w:t>
            </w:r>
            <w:r w:rsidRPr="00D228E5">
              <w:rPr>
                <w:sz w:val="21"/>
                <w:szCs w:val="21"/>
              </w:rPr>
              <w:t>。</w:t>
            </w:r>
          </w:p>
        </w:tc>
      </w:tr>
      <w:tr w:rsidR="001C5DD6" w:rsidRPr="00AD4ED6" w14:paraId="2ACA4312" w14:textId="77777777" w:rsidTr="006A10CB">
        <w:tc>
          <w:tcPr>
            <w:tcW w:w="1021" w:type="dxa"/>
            <w:vMerge w:val="restart"/>
            <w:vAlign w:val="center"/>
          </w:tcPr>
          <w:p w14:paraId="6F4FE9FC"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4</w:t>
            </w:r>
            <w:r w:rsidRPr="00AD4ED6">
              <w:rPr>
                <w:rFonts w:ascii="宋体" w:hAnsi="宋体" w:hint="eastAsia"/>
                <w:sz w:val="21"/>
                <w:szCs w:val="21"/>
              </w:rPr>
              <w:t>完成人</w:t>
            </w:r>
          </w:p>
        </w:tc>
        <w:tc>
          <w:tcPr>
            <w:tcW w:w="1112" w:type="dxa"/>
            <w:gridSpan w:val="3"/>
            <w:vAlign w:val="center"/>
          </w:tcPr>
          <w:p w14:paraId="67D052F1"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3E0AE50E" w14:textId="26457B88" w:rsidR="001C5DD6" w:rsidRPr="00AD4ED6" w:rsidRDefault="00B37135" w:rsidP="001C5DD6">
            <w:pPr>
              <w:spacing w:line="220" w:lineRule="atLeast"/>
              <w:jc w:val="center"/>
              <w:rPr>
                <w:rFonts w:ascii="宋体" w:hAnsi="宋体"/>
                <w:sz w:val="21"/>
                <w:szCs w:val="21"/>
              </w:rPr>
            </w:pPr>
            <w:r>
              <w:rPr>
                <w:rFonts w:ascii="宋体" w:hAnsi="宋体" w:hint="eastAsia"/>
                <w:sz w:val="21"/>
                <w:szCs w:val="21"/>
              </w:rPr>
              <w:t>张锐</w:t>
            </w:r>
          </w:p>
        </w:tc>
        <w:tc>
          <w:tcPr>
            <w:tcW w:w="3684" w:type="dxa"/>
            <w:vAlign w:val="center"/>
          </w:tcPr>
          <w:p w14:paraId="43022D71" w14:textId="77777777" w:rsidR="001C5DD6" w:rsidRPr="00AD4ED6" w:rsidRDefault="001C5DD6" w:rsidP="001C5DD6">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45961C58" w14:textId="52A0D3EA" w:rsidR="001C5DD6" w:rsidRPr="00AD4ED6" w:rsidRDefault="00B37135" w:rsidP="00B37135">
            <w:pPr>
              <w:spacing w:line="220" w:lineRule="atLeast"/>
              <w:jc w:val="center"/>
              <w:rPr>
                <w:rFonts w:ascii="宋体" w:hAnsi="宋体"/>
                <w:sz w:val="21"/>
                <w:szCs w:val="21"/>
              </w:rPr>
            </w:pPr>
            <w:r>
              <w:rPr>
                <w:rFonts w:ascii="宋体" w:hAnsi="宋体" w:hint="eastAsia"/>
                <w:sz w:val="21"/>
                <w:szCs w:val="21"/>
              </w:rPr>
              <w:t>教授</w:t>
            </w:r>
          </w:p>
        </w:tc>
      </w:tr>
      <w:tr w:rsidR="001C5DD6" w:rsidRPr="00AD4ED6" w14:paraId="272E54CD" w14:textId="77777777" w:rsidTr="006A10CB">
        <w:tc>
          <w:tcPr>
            <w:tcW w:w="1021" w:type="dxa"/>
            <w:vMerge/>
            <w:vAlign w:val="center"/>
          </w:tcPr>
          <w:p w14:paraId="2C7BE0FB" w14:textId="77777777" w:rsidR="001C5DD6" w:rsidRPr="00AD4ED6" w:rsidRDefault="001C5DD6" w:rsidP="001C5DD6">
            <w:pPr>
              <w:spacing w:line="220" w:lineRule="atLeast"/>
              <w:jc w:val="center"/>
              <w:rPr>
                <w:rFonts w:ascii="宋体" w:hAnsi="宋体"/>
                <w:szCs w:val="21"/>
              </w:rPr>
            </w:pPr>
          </w:p>
        </w:tc>
        <w:tc>
          <w:tcPr>
            <w:tcW w:w="1112" w:type="dxa"/>
            <w:gridSpan w:val="3"/>
            <w:vAlign w:val="center"/>
          </w:tcPr>
          <w:p w14:paraId="2772D60D"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7B8A7488" w14:textId="7EEEAB18" w:rsidR="001C5DD6" w:rsidRPr="00AD4ED6" w:rsidRDefault="00B37135" w:rsidP="001C5DD6">
            <w:pPr>
              <w:spacing w:line="220" w:lineRule="atLeast"/>
              <w:jc w:val="center"/>
              <w:rPr>
                <w:rFonts w:ascii="宋体" w:hAnsi="宋体"/>
                <w:szCs w:val="21"/>
              </w:rPr>
            </w:pPr>
            <w:r>
              <w:rPr>
                <w:rFonts w:ascii="宋体" w:hAnsi="宋体" w:hint="eastAsia"/>
                <w:szCs w:val="21"/>
              </w:rPr>
              <w:t>中国石油大学（华东）</w:t>
            </w:r>
          </w:p>
        </w:tc>
        <w:tc>
          <w:tcPr>
            <w:tcW w:w="3684" w:type="dxa"/>
            <w:vAlign w:val="center"/>
          </w:tcPr>
          <w:p w14:paraId="09A56E03"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2A7A0C15" w14:textId="2526B7EC" w:rsidR="001C5DD6" w:rsidRPr="00AD4ED6" w:rsidRDefault="00B37135" w:rsidP="00B37135">
            <w:pPr>
              <w:spacing w:line="220" w:lineRule="atLeast"/>
              <w:jc w:val="center"/>
              <w:rPr>
                <w:rFonts w:ascii="宋体" w:hAnsi="宋体"/>
                <w:sz w:val="21"/>
                <w:szCs w:val="21"/>
              </w:rPr>
            </w:pPr>
            <w:r>
              <w:rPr>
                <w:rFonts w:ascii="宋体" w:hAnsi="宋体" w:hint="eastAsia"/>
                <w:szCs w:val="21"/>
              </w:rPr>
              <w:t>中国石油大学（华东）</w:t>
            </w:r>
          </w:p>
        </w:tc>
      </w:tr>
      <w:tr w:rsidR="001C5DD6" w:rsidRPr="00AD4ED6" w14:paraId="610F63D3" w14:textId="77777777" w:rsidTr="00B23FD6">
        <w:trPr>
          <w:trHeight w:val="1333"/>
        </w:trPr>
        <w:tc>
          <w:tcPr>
            <w:tcW w:w="1021" w:type="dxa"/>
            <w:vMerge/>
          </w:tcPr>
          <w:p w14:paraId="377807C7" w14:textId="77777777" w:rsidR="001C5DD6" w:rsidRPr="00AD4ED6" w:rsidRDefault="001C5DD6" w:rsidP="001C5DD6">
            <w:pPr>
              <w:spacing w:line="220" w:lineRule="atLeast"/>
              <w:jc w:val="center"/>
              <w:rPr>
                <w:rFonts w:ascii="宋体" w:hAnsi="宋体"/>
                <w:sz w:val="21"/>
                <w:szCs w:val="21"/>
              </w:rPr>
            </w:pPr>
          </w:p>
        </w:tc>
        <w:tc>
          <w:tcPr>
            <w:tcW w:w="9897" w:type="dxa"/>
            <w:gridSpan w:val="7"/>
          </w:tcPr>
          <w:p w14:paraId="12CF25D4" w14:textId="77777777" w:rsidR="001C5DD6" w:rsidRPr="00AD4ED6" w:rsidRDefault="001C5DD6" w:rsidP="001C5DD6">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2FEAE2E6" w14:textId="73CC1FC8" w:rsidR="001C5DD6" w:rsidRPr="000D740C" w:rsidRDefault="000D740C" w:rsidP="000D740C">
            <w:pPr>
              <w:spacing w:line="220" w:lineRule="atLeast"/>
              <w:ind w:firstLineChars="200" w:firstLine="420"/>
              <w:rPr>
                <w:sz w:val="21"/>
                <w:szCs w:val="21"/>
              </w:rPr>
            </w:pPr>
            <w:r w:rsidRPr="000D740C">
              <w:rPr>
                <w:sz w:val="21"/>
                <w:szCs w:val="21"/>
              </w:rPr>
              <w:t>本人对发现点</w:t>
            </w:r>
            <w:r w:rsidRPr="000D740C">
              <w:rPr>
                <w:sz w:val="21"/>
                <w:szCs w:val="21"/>
              </w:rPr>
              <w:t>1</w:t>
            </w:r>
            <w:r w:rsidRPr="000D740C">
              <w:rPr>
                <w:sz w:val="21"/>
                <w:szCs w:val="21"/>
              </w:rPr>
              <w:t>、</w:t>
            </w:r>
            <w:r w:rsidRPr="000D740C">
              <w:rPr>
                <w:sz w:val="21"/>
                <w:szCs w:val="21"/>
              </w:rPr>
              <w:t>3</w:t>
            </w:r>
            <w:r w:rsidRPr="000D740C">
              <w:rPr>
                <w:sz w:val="21"/>
                <w:szCs w:val="21"/>
              </w:rPr>
              <w:t>做出了突出贡献，其中对发现点</w:t>
            </w:r>
            <w:r w:rsidRPr="000D740C">
              <w:rPr>
                <w:sz w:val="21"/>
                <w:szCs w:val="21"/>
              </w:rPr>
              <w:t>1</w:t>
            </w:r>
            <w:r w:rsidRPr="000D740C">
              <w:rPr>
                <w:sz w:val="21"/>
                <w:szCs w:val="21"/>
              </w:rPr>
              <w:t>的贡献是：研发了多孔介质几何模型构建方法，支撑材料为：共同知识产权，见附件</w:t>
            </w:r>
            <w:r w:rsidRPr="000D740C">
              <w:rPr>
                <w:sz w:val="21"/>
                <w:szCs w:val="21"/>
              </w:rPr>
              <w:t>17</w:t>
            </w:r>
            <w:r w:rsidRPr="000D740C">
              <w:rPr>
                <w:sz w:val="21"/>
                <w:szCs w:val="21"/>
              </w:rPr>
              <w:t>；对发现点</w:t>
            </w:r>
            <w:r w:rsidRPr="000D740C">
              <w:rPr>
                <w:sz w:val="21"/>
                <w:szCs w:val="21"/>
              </w:rPr>
              <w:t>3</w:t>
            </w:r>
            <w:r w:rsidRPr="000D740C">
              <w:rPr>
                <w:sz w:val="21"/>
                <w:szCs w:val="21"/>
              </w:rPr>
              <w:t>的贡献是：发明了基于低频弹性波特性的气侵井下监测方法</w:t>
            </w:r>
            <w:r w:rsidR="00CE6FF0">
              <w:rPr>
                <w:rFonts w:hint="eastAsia"/>
                <w:sz w:val="21"/>
                <w:szCs w:val="21"/>
              </w:rPr>
              <w:t>和实验测试系统</w:t>
            </w:r>
            <w:r w:rsidRPr="000D740C">
              <w:rPr>
                <w:sz w:val="21"/>
                <w:szCs w:val="21"/>
              </w:rPr>
              <w:t>，构建了</w:t>
            </w:r>
            <w:r w:rsidR="00CE6FF0" w:rsidRPr="00CE6FF0">
              <w:rPr>
                <w:rFonts w:hint="eastAsia"/>
                <w:sz w:val="21"/>
                <w:szCs w:val="21"/>
              </w:rPr>
              <w:t>多源数据</w:t>
            </w:r>
            <w:r w:rsidR="00CE6FF0" w:rsidRPr="00CE6FF0">
              <w:rPr>
                <w:rFonts w:hint="eastAsia"/>
                <w:sz w:val="21"/>
                <w:szCs w:val="21"/>
              </w:rPr>
              <w:t>-</w:t>
            </w:r>
            <w:r w:rsidR="00CE6FF0" w:rsidRPr="00CE6FF0">
              <w:rPr>
                <w:rFonts w:hint="eastAsia"/>
                <w:sz w:val="21"/>
                <w:szCs w:val="21"/>
              </w:rPr>
              <w:t>机理融合的气侵随钻智能识别模型</w:t>
            </w:r>
            <w:r w:rsidRPr="000D740C">
              <w:rPr>
                <w:sz w:val="21"/>
                <w:szCs w:val="21"/>
              </w:rPr>
              <w:t>，支撑材料为：代表性论文</w:t>
            </w:r>
            <w:r w:rsidRPr="000D740C">
              <w:rPr>
                <w:sz w:val="21"/>
                <w:szCs w:val="21"/>
              </w:rPr>
              <w:t>5</w:t>
            </w:r>
            <w:r w:rsidRPr="000D740C">
              <w:rPr>
                <w:sz w:val="21"/>
                <w:szCs w:val="21"/>
              </w:rPr>
              <w:t>、合著论文，见附件</w:t>
            </w:r>
            <w:r w:rsidRPr="000D740C">
              <w:rPr>
                <w:sz w:val="21"/>
                <w:szCs w:val="21"/>
              </w:rPr>
              <w:t>5</w:t>
            </w:r>
            <w:r w:rsidRPr="000D740C">
              <w:rPr>
                <w:sz w:val="21"/>
                <w:szCs w:val="21"/>
              </w:rPr>
              <w:t>、</w:t>
            </w:r>
            <w:r w:rsidRPr="000D740C">
              <w:rPr>
                <w:sz w:val="21"/>
                <w:szCs w:val="21"/>
              </w:rPr>
              <w:t>32~34</w:t>
            </w:r>
            <w:r w:rsidRPr="000D740C">
              <w:rPr>
                <w:sz w:val="21"/>
                <w:szCs w:val="21"/>
              </w:rPr>
              <w:t>。</w:t>
            </w:r>
          </w:p>
        </w:tc>
      </w:tr>
      <w:tr w:rsidR="001C5DD6" w:rsidRPr="00AD4ED6" w14:paraId="65DFC582" w14:textId="77777777" w:rsidTr="006A10CB">
        <w:tc>
          <w:tcPr>
            <w:tcW w:w="1021" w:type="dxa"/>
            <w:vMerge w:val="restart"/>
            <w:vAlign w:val="center"/>
          </w:tcPr>
          <w:p w14:paraId="2675806D"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5</w:t>
            </w:r>
            <w:r w:rsidRPr="00AD4ED6">
              <w:rPr>
                <w:rFonts w:ascii="宋体" w:hAnsi="宋体" w:hint="eastAsia"/>
                <w:sz w:val="21"/>
                <w:szCs w:val="21"/>
              </w:rPr>
              <w:t>完成人</w:t>
            </w:r>
          </w:p>
        </w:tc>
        <w:tc>
          <w:tcPr>
            <w:tcW w:w="1112" w:type="dxa"/>
            <w:gridSpan w:val="3"/>
            <w:vAlign w:val="center"/>
          </w:tcPr>
          <w:p w14:paraId="04CCA939" w14:textId="77777777" w:rsidR="001C5DD6" w:rsidRPr="00AD4ED6" w:rsidRDefault="001C5DD6" w:rsidP="001C5DD6">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3A849818" w14:textId="596AAA7B" w:rsidR="001C5DD6" w:rsidRPr="00AD4ED6" w:rsidRDefault="00B37135" w:rsidP="001C5DD6">
            <w:pPr>
              <w:spacing w:line="220" w:lineRule="atLeast"/>
              <w:jc w:val="center"/>
              <w:rPr>
                <w:rFonts w:ascii="宋体" w:hAnsi="宋体"/>
                <w:sz w:val="21"/>
                <w:szCs w:val="21"/>
              </w:rPr>
            </w:pPr>
            <w:r>
              <w:rPr>
                <w:rFonts w:ascii="宋体" w:hAnsi="宋体" w:hint="eastAsia"/>
                <w:sz w:val="21"/>
                <w:szCs w:val="21"/>
              </w:rPr>
              <w:t>王瑞和</w:t>
            </w:r>
          </w:p>
        </w:tc>
        <w:tc>
          <w:tcPr>
            <w:tcW w:w="3684" w:type="dxa"/>
            <w:vAlign w:val="center"/>
          </w:tcPr>
          <w:p w14:paraId="0BCBA6E4" w14:textId="77777777" w:rsidR="001C5DD6" w:rsidRPr="00AD4ED6" w:rsidRDefault="001C5DD6" w:rsidP="001C5DD6">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1ECE27F6" w14:textId="265141BB" w:rsidR="001C5DD6" w:rsidRPr="00AD4ED6" w:rsidRDefault="00B37135" w:rsidP="00B37135">
            <w:pPr>
              <w:spacing w:line="220" w:lineRule="atLeast"/>
              <w:jc w:val="center"/>
              <w:rPr>
                <w:rFonts w:ascii="宋体" w:hAnsi="宋体"/>
                <w:sz w:val="21"/>
                <w:szCs w:val="21"/>
              </w:rPr>
            </w:pPr>
            <w:r>
              <w:rPr>
                <w:rFonts w:ascii="宋体" w:hAnsi="宋体" w:hint="eastAsia"/>
                <w:sz w:val="21"/>
                <w:szCs w:val="21"/>
              </w:rPr>
              <w:t>教授</w:t>
            </w:r>
          </w:p>
        </w:tc>
      </w:tr>
      <w:tr w:rsidR="00B23FD6" w:rsidRPr="00AD4ED6" w14:paraId="123F1E28" w14:textId="77777777" w:rsidTr="006A10CB">
        <w:tc>
          <w:tcPr>
            <w:tcW w:w="1021" w:type="dxa"/>
            <w:vMerge/>
            <w:vAlign w:val="center"/>
          </w:tcPr>
          <w:p w14:paraId="54A8EE75" w14:textId="77777777" w:rsidR="00B23FD6" w:rsidRPr="00AD4ED6" w:rsidRDefault="00B23FD6" w:rsidP="00B23FD6">
            <w:pPr>
              <w:spacing w:line="220" w:lineRule="atLeast"/>
              <w:jc w:val="center"/>
              <w:rPr>
                <w:rFonts w:ascii="宋体" w:hAnsi="宋体"/>
                <w:szCs w:val="21"/>
              </w:rPr>
            </w:pPr>
          </w:p>
        </w:tc>
        <w:tc>
          <w:tcPr>
            <w:tcW w:w="1112" w:type="dxa"/>
            <w:gridSpan w:val="3"/>
            <w:vAlign w:val="center"/>
          </w:tcPr>
          <w:p w14:paraId="6FD0DD5C"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3AC910FA" w14:textId="16536B18" w:rsidR="00B23FD6" w:rsidRPr="00AD4ED6" w:rsidRDefault="00B37135" w:rsidP="00B23FD6">
            <w:pPr>
              <w:spacing w:line="220" w:lineRule="atLeast"/>
              <w:jc w:val="center"/>
              <w:rPr>
                <w:rFonts w:ascii="宋体" w:hAnsi="宋体"/>
                <w:szCs w:val="21"/>
              </w:rPr>
            </w:pPr>
            <w:r>
              <w:rPr>
                <w:rFonts w:ascii="宋体" w:hAnsi="宋体" w:hint="eastAsia"/>
                <w:szCs w:val="21"/>
              </w:rPr>
              <w:t>中国石油大学（华东）</w:t>
            </w:r>
          </w:p>
        </w:tc>
        <w:tc>
          <w:tcPr>
            <w:tcW w:w="3684" w:type="dxa"/>
            <w:vAlign w:val="center"/>
          </w:tcPr>
          <w:p w14:paraId="4E9D18B7" w14:textId="77777777" w:rsidR="00B23FD6" w:rsidRPr="00AD4ED6" w:rsidRDefault="00B23FD6" w:rsidP="00B23FD6">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7BCA12C6" w14:textId="14216B9E" w:rsidR="00B23FD6" w:rsidRPr="00AD4ED6" w:rsidRDefault="00B37135" w:rsidP="00B23FD6">
            <w:pPr>
              <w:spacing w:line="220" w:lineRule="atLeast"/>
              <w:rPr>
                <w:rFonts w:ascii="宋体" w:hAnsi="宋体"/>
                <w:sz w:val="21"/>
                <w:szCs w:val="21"/>
              </w:rPr>
            </w:pPr>
            <w:r>
              <w:rPr>
                <w:rFonts w:ascii="宋体" w:hAnsi="宋体" w:hint="eastAsia"/>
                <w:szCs w:val="21"/>
              </w:rPr>
              <w:t>中国石油大学（华东）</w:t>
            </w:r>
          </w:p>
        </w:tc>
      </w:tr>
      <w:tr w:rsidR="001C5DD6" w:rsidRPr="00AD4ED6" w14:paraId="34364895" w14:textId="77777777" w:rsidTr="00B23FD6">
        <w:trPr>
          <w:trHeight w:val="1691"/>
        </w:trPr>
        <w:tc>
          <w:tcPr>
            <w:tcW w:w="1021" w:type="dxa"/>
            <w:vMerge/>
          </w:tcPr>
          <w:p w14:paraId="1A74B17C" w14:textId="77777777" w:rsidR="001C5DD6" w:rsidRPr="00AD4ED6" w:rsidRDefault="001C5DD6" w:rsidP="001C5DD6">
            <w:pPr>
              <w:spacing w:line="220" w:lineRule="atLeast"/>
              <w:jc w:val="center"/>
              <w:rPr>
                <w:rFonts w:ascii="宋体" w:hAnsi="宋体"/>
                <w:sz w:val="21"/>
                <w:szCs w:val="21"/>
              </w:rPr>
            </w:pPr>
          </w:p>
        </w:tc>
        <w:tc>
          <w:tcPr>
            <w:tcW w:w="9897" w:type="dxa"/>
            <w:gridSpan w:val="7"/>
          </w:tcPr>
          <w:p w14:paraId="09C9AA6E" w14:textId="77777777" w:rsidR="001C5DD6" w:rsidRPr="00AD4ED6" w:rsidRDefault="001C5DD6" w:rsidP="001C5DD6">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189C0346" w14:textId="42CC62BD" w:rsidR="001C5DD6" w:rsidRPr="00825049" w:rsidRDefault="00825049" w:rsidP="00825049">
            <w:pPr>
              <w:spacing w:line="220" w:lineRule="atLeast"/>
              <w:ind w:firstLineChars="200" w:firstLine="420"/>
              <w:rPr>
                <w:sz w:val="21"/>
                <w:szCs w:val="21"/>
              </w:rPr>
            </w:pPr>
            <w:r w:rsidRPr="00825049">
              <w:rPr>
                <w:sz w:val="21"/>
                <w:szCs w:val="21"/>
              </w:rPr>
              <w:t>本人对发现点</w:t>
            </w:r>
            <w:r w:rsidRPr="00825049">
              <w:rPr>
                <w:sz w:val="21"/>
                <w:szCs w:val="21"/>
              </w:rPr>
              <w:t>1</w:t>
            </w:r>
            <w:r w:rsidRPr="00825049">
              <w:rPr>
                <w:sz w:val="21"/>
                <w:szCs w:val="21"/>
              </w:rPr>
              <w:t>、</w:t>
            </w:r>
            <w:r w:rsidRPr="00825049">
              <w:rPr>
                <w:sz w:val="21"/>
                <w:szCs w:val="21"/>
              </w:rPr>
              <w:t>2</w:t>
            </w:r>
            <w:r w:rsidRPr="00825049">
              <w:rPr>
                <w:sz w:val="21"/>
                <w:szCs w:val="21"/>
              </w:rPr>
              <w:t>做出了突出贡献，其中对发现点</w:t>
            </w:r>
            <w:r w:rsidRPr="00825049">
              <w:rPr>
                <w:sz w:val="21"/>
                <w:szCs w:val="21"/>
              </w:rPr>
              <w:t>1</w:t>
            </w:r>
            <w:r w:rsidRPr="00825049">
              <w:rPr>
                <w:sz w:val="21"/>
                <w:szCs w:val="21"/>
              </w:rPr>
              <w:t>的贡献是：揭示了不同孔隙结构碳酸盐岩在不同流体饱和后引起动态弹性模量变化的流体</w:t>
            </w:r>
            <w:r w:rsidRPr="00825049">
              <w:rPr>
                <w:sz w:val="21"/>
                <w:szCs w:val="21"/>
              </w:rPr>
              <w:t>-</w:t>
            </w:r>
            <w:r w:rsidRPr="00825049">
              <w:rPr>
                <w:sz w:val="21"/>
                <w:szCs w:val="21"/>
              </w:rPr>
              <w:t>岩石相互作用机制，支撑材料为：代表性论文</w:t>
            </w:r>
            <w:r w:rsidRPr="00825049">
              <w:rPr>
                <w:sz w:val="21"/>
                <w:szCs w:val="21"/>
              </w:rPr>
              <w:t>2</w:t>
            </w:r>
            <w:r w:rsidRPr="00825049">
              <w:rPr>
                <w:sz w:val="21"/>
                <w:szCs w:val="21"/>
              </w:rPr>
              <w:t>、</w:t>
            </w:r>
            <w:r w:rsidRPr="00825049">
              <w:rPr>
                <w:sz w:val="21"/>
                <w:szCs w:val="21"/>
              </w:rPr>
              <w:t>3</w:t>
            </w:r>
            <w:r w:rsidRPr="00825049">
              <w:rPr>
                <w:sz w:val="21"/>
                <w:szCs w:val="21"/>
              </w:rPr>
              <w:t>，见附件</w:t>
            </w:r>
            <w:r w:rsidRPr="00825049">
              <w:rPr>
                <w:sz w:val="21"/>
                <w:szCs w:val="21"/>
              </w:rPr>
              <w:t>2</w:t>
            </w:r>
            <w:r w:rsidRPr="00825049">
              <w:rPr>
                <w:sz w:val="21"/>
                <w:szCs w:val="21"/>
              </w:rPr>
              <w:t>、</w:t>
            </w:r>
            <w:r w:rsidRPr="00825049">
              <w:rPr>
                <w:sz w:val="21"/>
                <w:szCs w:val="21"/>
              </w:rPr>
              <w:t>3</w:t>
            </w:r>
            <w:r w:rsidRPr="00825049">
              <w:rPr>
                <w:sz w:val="21"/>
                <w:szCs w:val="21"/>
              </w:rPr>
              <w:t>；对发现点</w:t>
            </w:r>
            <w:r w:rsidRPr="00825049">
              <w:rPr>
                <w:sz w:val="21"/>
                <w:szCs w:val="21"/>
              </w:rPr>
              <w:t>2</w:t>
            </w:r>
            <w:r w:rsidRPr="00825049">
              <w:rPr>
                <w:sz w:val="21"/>
                <w:szCs w:val="21"/>
              </w:rPr>
              <w:t>的贡献是：构建了</w:t>
            </w:r>
            <w:r w:rsidRPr="00825049">
              <w:rPr>
                <w:sz w:val="21"/>
                <w:szCs w:val="21"/>
              </w:rPr>
              <w:t>“</w:t>
            </w:r>
            <w:r w:rsidRPr="00825049">
              <w:rPr>
                <w:sz w:val="21"/>
                <w:szCs w:val="21"/>
              </w:rPr>
              <w:t>定性识别</w:t>
            </w:r>
            <w:r w:rsidRPr="00825049">
              <w:rPr>
                <w:sz w:val="21"/>
                <w:szCs w:val="21"/>
              </w:rPr>
              <w:t>-</w:t>
            </w:r>
            <w:r w:rsidRPr="00825049">
              <w:rPr>
                <w:sz w:val="21"/>
                <w:szCs w:val="21"/>
              </w:rPr>
              <w:t>分级评价</w:t>
            </w:r>
            <w:r w:rsidRPr="00825049">
              <w:rPr>
                <w:sz w:val="21"/>
                <w:szCs w:val="21"/>
              </w:rPr>
              <w:t>-</w:t>
            </w:r>
            <w:r w:rsidRPr="00825049">
              <w:rPr>
                <w:sz w:val="21"/>
                <w:szCs w:val="21"/>
              </w:rPr>
              <w:t>智能预测</w:t>
            </w:r>
            <w:r w:rsidRPr="00825049">
              <w:rPr>
                <w:sz w:val="21"/>
                <w:szCs w:val="21"/>
              </w:rPr>
              <w:t>”</w:t>
            </w:r>
            <w:r w:rsidRPr="00825049">
              <w:rPr>
                <w:sz w:val="21"/>
                <w:szCs w:val="21"/>
              </w:rPr>
              <w:t>的裂缝预测模式</w:t>
            </w:r>
            <w:r w:rsidR="003B417E">
              <w:rPr>
                <w:rFonts w:hint="eastAsia"/>
                <w:sz w:val="21"/>
                <w:szCs w:val="21"/>
              </w:rPr>
              <w:t>和</w:t>
            </w:r>
            <w:r w:rsidR="00B630EB" w:rsidRPr="00B630EB">
              <w:rPr>
                <w:rFonts w:hint="eastAsia"/>
                <w:sz w:val="21"/>
                <w:szCs w:val="21"/>
              </w:rPr>
              <w:t>考虑孔隙结构的</w:t>
            </w:r>
            <w:r w:rsidR="003B417E" w:rsidRPr="003B417E">
              <w:rPr>
                <w:rFonts w:hint="eastAsia"/>
                <w:sz w:val="21"/>
                <w:szCs w:val="21"/>
              </w:rPr>
              <w:t>碳酸盐岩地层压力预测修正图版</w:t>
            </w:r>
            <w:r w:rsidRPr="00825049">
              <w:rPr>
                <w:sz w:val="21"/>
                <w:szCs w:val="21"/>
              </w:rPr>
              <w:t>，支撑材料为：代表性论文</w:t>
            </w:r>
            <w:r w:rsidRPr="00825049">
              <w:rPr>
                <w:sz w:val="21"/>
                <w:szCs w:val="21"/>
              </w:rPr>
              <w:t>4</w:t>
            </w:r>
            <w:r w:rsidR="003B417E">
              <w:rPr>
                <w:rFonts w:hint="eastAsia"/>
                <w:sz w:val="21"/>
                <w:szCs w:val="21"/>
              </w:rPr>
              <w:t>、合著论文</w:t>
            </w:r>
            <w:r w:rsidRPr="00825049">
              <w:rPr>
                <w:sz w:val="21"/>
                <w:szCs w:val="21"/>
              </w:rPr>
              <w:t>，见附件</w:t>
            </w:r>
            <w:r w:rsidRPr="00825049">
              <w:rPr>
                <w:sz w:val="21"/>
                <w:szCs w:val="21"/>
              </w:rPr>
              <w:t>4</w:t>
            </w:r>
            <w:r w:rsidR="003B417E">
              <w:rPr>
                <w:rFonts w:hint="eastAsia"/>
                <w:sz w:val="21"/>
                <w:szCs w:val="21"/>
              </w:rPr>
              <w:t>、</w:t>
            </w:r>
            <w:r w:rsidR="003B417E">
              <w:rPr>
                <w:rFonts w:hint="eastAsia"/>
                <w:sz w:val="21"/>
                <w:szCs w:val="21"/>
              </w:rPr>
              <w:t>2</w:t>
            </w:r>
            <w:r w:rsidR="003B417E">
              <w:rPr>
                <w:sz w:val="21"/>
                <w:szCs w:val="21"/>
              </w:rPr>
              <w:t>6</w:t>
            </w:r>
            <w:r w:rsidRPr="00825049">
              <w:rPr>
                <w:sz w:val="21"/>
                <w:szCs w:val="21"/>
              </w:rPr>
              <w:t>。</w:t>
            </w:r>
          </w:p>
        </w:tc>
      </w:tr>
      <w:tr w:rsidR="00C5500C" w:rsidRPr="00AD4ED6" w14:paraId="5D15B92E" w14:textId="77777777" w:rsidTr="00E66D9A">
        <w:tc>
          <w:tcPr>
            <w:tcW w:w="1021" w:type="dxa"/>
            <w:vMerge w:val="restart"/>
            <w:vAlign w:val="center"/>
          </w:tcPr>
          <w:p w14:paraId="218B3FCB" w14:textId="77777777" w:rsidR="00C5500C" w:rsidRPr="00AD4ED6" w:rsidRDefault="00C5500C" w:rsidP="00C5500C">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6</w:t>
            </w:r>
            <w:r w:rsidRPr="00AD4ED6">
              <w:rPr>
                <w:rFonts w:ascii="宋体" w:hAnsi="宋体" w:hint="eastAsia"/>
                <w:sz w:val="21"/>
                <w:szCs w:val="21"/>
              </w:rPr>
              <w:t>完成人</w:t>
            </w:r>
          </w:p>
        </w:tc>
        <w:tc>
          <w:tcPr>
            <w:tcW w:w="1112" w:type="dxa"/>
            <w:gridSpan w:val="3"/>
            <w:vAlign w:val="center"/>
          </w:tcPr>
          <w:p w14:paraId="761B030B"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0550B4F6" w14:textId="5317F321" w:rsidR="00C5500C" w:rsidRPr="00AD4ED6" w:rsidRDefault="00B37135" w:rsidP="00E66D9A">
            <w:pPr>
              <w:spacing w:line="220" w:lineRule="atLeast"/>
              <w:jc w:val="center"/>
              <w:rPr>
                <w:rFonts w:ascii="宋体" w:hAnsi="宋体"/>
                <w:sz w:val="21"/>
                <w:szCs w:val="21"/>
              </w:rPr>
            </w:pPr>
            <w:r>
              <w:rPr>
                <w:rFonts w:ascii="宋体" w:hAnsi="宋体" w:hint="eastAsia"/>
                <w:sz w:val="21"/>
                <w:szCs w:val="21"/>
              </w:rPr>
              <w:t>薛启龙</w:t>
            </w:r>
          </w:p>
        </w:tc>
        <w:tc>
          <w:tcPr>
            <w:tcW w:w="3684" w:type="dxa"/>
            <w:vAlign w:val="center"/>
          </w:tcPr>
          <w:p w14:paraId="043AED81" w14:textId="77777777" w:rsidR="00C5500C" w:rsidRPr="00AD4ED6" w:rsidRDefault="00C5500C" w:rsidP="00E66D9A">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63B620D0" w14:textId="58D719CB" w:rsidR="00C5500C" w:rsidRPr="00AD4ED6" w:rsidRDefault="00B37135" w:rsidP="00B37135">
            <w:pPr>
              <w:spacing w:line="220" w:lineRule="atLeast"/>
              <w:jc w:val="center"/>
              <w:rPr>
                <w:rFonts w:ascii="宋体" w:hAnsi="宋体"/>
                <w:sz w:val="21"/>
                <w:szCs w:val="21"/>
              </w:rPr>
            </w:pPr>
            <w:r>
              <w:rPr>
                <w:rFonts w:ascii="宋体" w:hAnsi="宋体" w:hint="eastAsia"/>
                <w:sz w:val="21"/>
                <w:szCs w:val="21"/>
              </w:rPr>
              <w:t>副教授</w:t>
            </w:r>
          </w:p>
        </w:tc>
      </w:tr>
      <w:tr w:rsidR="00C5500C" w:rsidRPr="00AD4ED6" w14:paraId="493D0815" w14:textId="77777777" w:rsidTr="00E66D9A">
        <w:tc>
          <w:tcPr>
            <w:tcW w:w="1021" w:type="dxa"/>
            <w:vMerge/>
            <w:vAlign w:val="center"/>
          </w:tcPr>
          <w:p w14:paraId="256E0FF3" w14:textId="77777777" w:rsidR="00C5500C" w:rsidRPr="00AD4ED6" w:rsidRDefault="00C5500C" w:rsidP="00E66D9A">
            <w:pPr>
              <w:spacing w:line="220" w:lineRule="atLeast"/>
              <w:jc w:val="center"/>
              <w:rPr>
                <w:rFonts w:ascii="宋体" w:hAnsi="宋体"/>
                <w:szCs w:val="21"/>
              </w:rPr>
            </w:pPr>
          </w:p>
        </w:tc>
        <w:tc>
          <w:tcPr>
            <w:tcW w:w="1112" w:type="dxa"/>
            <w:gridSpan w:val="3"/>
            <w:vAlign w:val="center"/>
          </w:tcPr>
          <w:p w14:paraId="0A66A8E2"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1F69A425" w14:textId="7B8A6191" w:rsidR="00C5500C" w:rsidRPr="00AD4ED6" w:rsidRDefault="00B37135" w:rsidP="00E66D9A">
            <w:pPr>
              <w:spacing w:line="220" w:lineRule="atLeast"/>
              <w:jc w:val="center"/>
              <w:rPr>
                <w:rFonts w:ascii="宋体" w:hAnsi="宋体"/>
                <w:szCs w:val="21"/>
              </w:rPr>
            </w:pPr>
            <w:r>
              <w:rPr>
                <w:rFonts w:ascii="宋体" w:hAnsi="宋体" w:hint="eastAsia"/>
                <w:szCs w:val="21"/>
              </w:rPr>
              <w:t>中国地质大学（北京）</w:t>
            </w:r>
          </w:p>
        </w:tc>
        <w:tc>
          <w:tcPr>
            <w:tcW w:w="3684" w:type="dxa"/>
            <w:vAlign w:val="center"/>
          </w:tcPr>
          <w:p w14:paraId="32CAE234"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2C54B8A9" w14:textId="56A9B6B1" w:rsidR="00C5500C" w:rsidRPr="00AD4ED6" w:rsidRDefault="00B37135" w:rsidP="00B37135">
            <w:pPr>
              <w:spacing w:line="220" w:lineRule="atLeast"/>
              <w:jc w:val="center"/>
              <w:rPr>
                <w:rFonts w:ascii="宋体" w:hAnsi="宋体"/>
                <w:sz w:val="21"/>
                <w:szCs w:val="21"/>
              </w:rPr>
            </w:pPr>
            <w:r>
              <w:rPr>
                <w:rFonts w:ascii="宋体" w:hAnsi="宋体" w:hint="eastAsia"/>
                <w:szCs w:val="21"/>
              </w:rPr>
              <w:t>中国地质大学（北京）</w:t>
            </w:r>
          </w:p>
        </w:tc>
      </w:tr>
      <w:tr w:rsidR="00C5500C" w:rsidRPr="00AD4ED6" w14:paraId="59A0B0B4" w14:textId="77777777" w:rsidTr="00652B04">
        <w:trPr>
          <w:trHeight w:val="1125"/>
        </w:trPr>
        <w:tc>
          <w:tcPr>
            <w:tcW w:w="1021" w:type="dxa"/>
            <w:vMerge/>
          </w:tcPr>
          <w:p w14:paraId="456BDB8E" w14:textId="77777777" w:rsidR="00C5500C" w:rsidRPr="00AD4ED6" w:rsidRDefault="00C5500C" w:rsidP="00E66D9A">
            <w:pPr>
              <w:spacing w:line="220" w:lineRule="atLeast"/>
              <w:jc w:val="center"/>
              <w:rPr>
                <w:rFonts w:ascii="宋体" w:hAnsi="宋体"/>
                <w:sz w:val="21"/>
                <w:szCs w:val="21"/>
              </w:rPr>
            </w:pPr>
          </w:p>
        </w:tc>
        <w:tc>
          <w:tcPr>
            <w:tcW w:w="9897" w:type="dxa"/>
            <w:gridSpan w:val="7"/>
          </w:tcPr>
          <w:p w14:paraId="55D2ACD4" w14:textId="77777777" w:rsidR="00C5500C" w:rsidRPr="00AD4ED6" w:rsidRDefault="00C5500C" w:rsidP="00E66D9A">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0E3D1D7B" w14:textId="77491A43" w:rsidR="00C5500C" w:rsidRPr="00652B04" w:rsidRDefault="00652B04" w:rsidP="00652B04">
            <w:pPr>
              <w:spacing w:line="220" w:lineRule="atLeast"/>
              <w:ind w:firstLineChars="200" w:firstLine="420"/>
              <w:rPr>
                <w:sz w:val="21"/>
                <w:szCs w:val="21"/>
              </w:rPr>
            </w:pPr>
            <w:r w:rsidRPr="00652B04">
              <w:rPr>
                <w:sz w:val="21"/>
                <w:szCs w:val="21"/>
              </w:rPr>
              <w:t>本人对发现点</w:t>
            </w:r>
            <w:r w:rsidRPr="00652B04">
              <w:rPr>
                <w:sz w:val="21"/>
                <w:szCs w:val="21"/>
              </w:rPr>
              <w:t>3</w:t>
            </w:r>
            <w:r w:rsidRPr="00652B04">
              <w:rPr>
                <w:sz w:val="21"/>
                <w:szCs w:val="21"/>
              </w:rPr>
              <w:t>做出了突出贡献，发明了基于低频弹性波特性的气侵井下监测方法，构建了低频弹性波在环空多相流中的多场耦合数值模拟方法。支撑材料：代表性论文</w:t>
            </w:r>
            <w:r w:rsidRPr="00652B04">
              <w:rPr>
                <w:sz w:val="21"/>
                <w:szCs w:val="21"/>
              </w:rPr>
              <w:t>5</w:t>
            </w:r>
            <w:r w:rsidRPr="00652B04">
              <w:rPr>
                <w:sz w:val="21"/>
                <w:szCs w:val="21"/>
              </w:rPr>
              <w:t>、合著论文，见附件</w:t>
            </w:r>
            <w:r w:rsidRPr="00652B04">
              <w:rPr>
                <w:sz w:val="21"/>
                <w:szCs w:val="21"/>
              </w:rPr>
              <w:t>5</w:t>
            </w:r>
            <w:r w:rsidRPr="00652B04">
              <w:rPr>
                <w:sz w:val="21"/>
                <w:szCs w:val="21"/>
              </w:rPr>
              <w:t>、</w:t>
            </w:r>
            <w:r w:rsidRPr="00652B04">
              <w:rPr>
                <w:sz w:val="21"/>
                <w:szCs w:val="21"/>
              </w:rPr>
              <w:t>31.</w:t>
            </w:r>
          </w:p>
        </w:tc>
      </w:tr>
      <w:tr w:rsidR="00C5500C" w:rsidRPr="00AD4ED6" w14:paraId="23E19AAE" w14:textId="77777777" w:rsidTr="00E66D9A">
        <w:tc>
          <w:tcPr>
            <w:tcW w:w="1021" w:type="dxa"/>
            <w:vMerge w:val="restart"/>
            <w:vAlign w:val="center"/>
          </w:tcPr>
          <w:p w14:paraId="04A7CC00" w14:textId="77777777" w:rsidR="00C5500C" w:rsidRPr="00AD4ED6" w:rsidRDefault="00C5500C" w:rsidP="00C5500C">
            <w:pPr>
              <w:spacing w:line="220" w:lineRule="atLeast"/>
              <w:jc w:val="center"/>
              <w:rPr>
                <w:rFonts w:ascii="宋体" w:hAnsi="宋体"/>
                <w:sz w:val="21"/>
                <w:szCs w:val="21"/>
              </w:rPr>
            </w:pPr>
            <w:r w:rsidRPr="00AD4ED6">
              <w:rPr>
                <w:rFonts w:ascii="宋体" w:hAnsi="宋体" w:hint="eastAsia"/>
                <w:sz w:val="21"/>
                <w:szCs w:val="21"/>
              </w:rPr>
              <w:lastRenderedPageBreak/>
              <w:t>第</w:t>
            </w:r>
            <w:r>
              <w:rPr>
                <w:rFonts w:ascii="宋体" w:hAnsi="宋体" w:hint="eastAsia"/>
                <w:sz w:val="21"/>
                <w:szCs w:val="21"/>
              </w:rPr>
              <w:t>7</w:t>
            </w:r>
            <w:r w:rsidRPr="00AD4ED6">
              <w:rPr>
                <w:rFonts w:ascii="宋体" w:hAnsi="宋体" w:hint="eastAsia"/>
                <w:sz w:val="21"/>
                <w:szCs w:val="21"/>
              </w:rPr>
              <w:t>完成人</w:t>
            </w:r>
          </w:p>
        </w:tc>
        <w:tc>
          <w:tcPr>
            <w:tcW w:w="1112" w:type="dxa"/>
            <w:gridSpan w:val="3"/>
            <w:vAlign w:val="center"/>
          </w:tcPr>
          <w:p w14:paraId="3449D0FA"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0EE2CA69" w14:textId="47D28230" w:rsidR="00C5500C" w:rsidRPr="00AD4ED6" w:rsidRDefault="00B37135" w:rsidP="00E66D9A">
            <w:pPr>
              <w:spacing w:line="220" w:lineRule="atLeast"/>
              <w:jc w:val="center"/>
              <w:rPr>
                <w:rFonts w:ascii="宋体" w:hAnsi="宋体"/>
                <w:sz w:val="21"/>
                <w:szCs w:val="21"/>
              </w:rPr>
            </w:pPr>
            <w:r>
              <w:rPr>
                <w:rFonts w:ascii="宋体" w:hAnsi="宋体" w:hint="eastAsia"/>
                <w:sz w:val="21"/>
                <w:szCs w:val="21"/>
              </w:rPr>
              <w:t>王斐斐</w:t>
            </w:r>
          </w:p>
        </w:tc>
        <w:tc>
          <w:tcPr>
            <w:tcW w:w="3684" w:type="dxa"/>
            <w:vAlign w:val="center"/>
          </w:tcPr>
          <w:p w14:paraId="2D7BCB7A" w14:textId="77777777" w:rsidR="00C5500C" w:rsidRPr="00AD4ED6" w:rsidRDefault="00C5500C" w:rsidP="00E66D9A">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0139DD0B" w14:textId="683F724D" w:rsidR="00C5500C" w:rsidRPr="00AD4ED6" w:rsidRDefault="00B37135" w:rsidP="00B37135">
            <w:pPr>
              <w:spacing w:line="220" w:lineRule="atLeast"/>
              <w:jc w:val="center"/>
              <w:rPr>
                <w:rFonts w:ascii="宋体" w:hAnsi="宋体"/>
                <w:sz w:val="21"/>
                <w:szCs w:val="21"/>
              </w:rPr>
            </w:pPr>
            <w:r>
              <w:rPr>
                <w:rFonts w:ascii="宋体" w:hAnsi="宋体" w:hint="eastAsia"/>
                <w:sz w:val="21"/>
                <w:szCs w:val="21"/>
              </w:rPr>
              <w:t>实验师</w:t>
            </w:r>
          </w:p>
        </w:tc>
      </w:tr>
      <w:tr w:rsidR="00C5500C" w:rsidRPr="00AD4ED6" w14:paraId="179B1432" w14:textId="77777777" w:rsidTr="00E66D9A">
        <w:tc>
          <w:tcPr>
            <w:tcW w:w="1021" w:type="dxa"/>
            <w:vMerge/>
            <w:vAlign w:val="center"/>
          </w:tcPr>
          <w:p w14:paraId="20F7DB15" w14:textId="77777777" w:rsidR="00C5500C" w:rsidRPr="00AD4ED6" w:rsidRDefault="00C5500C" w:rsidP="00E66D9A">
            <w:pPr>
              <w:spacing w:line="220" w:lineRule="atLeast"/>
              <w:jc w:val="center"/>
              <w:rPr>
                <w:rFonts w:ascii="宋体" w:hAnsi="宋体"/>
                <w:szCs w:val="21"/>
              </w:rPr>
            </w:pPr>
          </w:p>
        </w:tc>
        <w:tc>
          <w:tcPr>
            <w:tcW w:w="1112" w:type="dxa"/>
            <w:gridSpan w:val="3"/>
            <w:vAlign w:val="center"/>
          </w:tcPr>
          <w:p w14:paraId="5F9C79C0"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10F79707" w14:textId="50C92E14" w:rsidR="00C5500C" w:rsidRPr="00AD4ED6" w:rsidRDefault="00B37135" w:rsidP="00E66D9A">
            <w:pPr>
              <w:spacing w:line="220" w:lineRule="atLeast"/>
              <w:jc w:val="center"/>
              <w:rPr>
                <w:rFonts w:ascii="宋体" w:hAnsi="宋体"/>
                <w:szCs w:val="21"/>
              </w:rPr>
            </w:pPr>
            <w:r>
              <w:rPr>
                <w:rFonts w:ascii="宋体" w:hAnsi="宋体" w:hint="eastAsia"/>
                <w:szCs w:val="21"/>
              </w:rPr>
              <w:t>中国石油大学（华东）</w:t>
            </w:r>
          </w:p>
        </w:tc>
        <w:tc>
          <w:tcPr>
            <w:tcW w:w="3684" w:type="dxa"/>
            <w:vAlign w:val="center"/>
          </w:tcPr>
          <w:p w14:paraId="0569A24A"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4083B3F2" w14:textId="50F9A6DB" w:rsidR="00C5500C" w:rsidRPr="00AD4ED6" w:rsidRDefault="00B37135" w:rsidP="00B37135">
            <w:pPr>
              <w:spacing w:line="220" w:lineRule="atLeast"/>
              <w:jc w:val="center"/>
              <w:rPr>
                <w:rFonts w:ascii="宋体" w:hAnsi="宋体"/>
                <w:sz w:val="21"/>
                <w:szCs w:val="21"/>
              </w:rPr>
            </w:pPr>
            <w:r>
              <w:rPr>
                <w:rFonts w:ascii="宋体" w:hAnsi="宋体" w:hint="eastAsia"/>
                <w:szCs w:val="21"/>
              </w:rPr>
              <w:t>中国石油大学（华东）</w:t>
            </w:r>
          </w:p>
        </w:tc>
      </w:tr>
      <w:tr w:rsidR="00C5500C" w:rsidRPr="00AD4ED6" w14:paraId="298D0AB8" w14:textId="77777777" w:rsidTr="00652B04">
        <w:trPr>
          <w:trHeight w:val="1177"/>
        </w:trPr>
        <w:tc>
          <w:tcPr>
            <w:tcW w:w="1021" w:type="dxa"/>
            <w:vMerge/>
          </w:tcPr>
          <w:p w14:paraId="33628E5E" w14:textId="77777777" w:rsidR="00C5500C" w:rsidRPr="00AD4ED6" w:rsidRDefault="00C5500C" w:rsidP="00E66D9A">
            <w:pPr>
              <w:spacing w:line="220" w:lineRule="atLeast"/>
              <w:jc w:val="center"/>
              <w:rPr>
                <w:rFonts w:ascii="宋体" w:hAnsi="宋体"/>
                <w:sz w:val="21"/>
                <w:szCs w:val="21"/>
              </w:rPr>
            </w:pPr>
          </w:p>
        </w:tc>
        <w:tc>
          <w:tcPr>
            <w:tcW w:w="9897" w:type="dxa"/>
            <w:gridSpan w:val="7"/>
          </w:tcPr>
          <w:p w14:paraId="66FC7B92" w14:textId="77777777" w:rsidR="00C5500C" w:rsidRPr="00AD4ED6" w:rsidRDefault="00C5500C" w:rsidP="00E66D9A">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7F1D7E8E" w14:textId="5235A5F0" w:rsidR="00C5500C" w:rsidRPr="00652B04" w:rsidRDefault="00652B04" w:rsidP="00652B04">
            <w:pPr>
              <w:spacing w:line="220" w:lineRule="atLeast"/>
              <w:ind w:firstLineChars="200" w:firstLine="420"/>
              <w:rPr>
                <w:sz w:val="21"/>
                <w:szCs w:val="21"/>
              </w:rPr>
            </w:pPr>
            <w:r w:rsidRPr="00652B04">
              <w:rPr>
                <w:sz w:val="21"/>
                <w:szCs w:val="21"/>
              </w:rPr>
              <w:t>本人对发现点</w:t>
            </w:r>
            <w:r w:rsidRPr="00652B04">
              <w:rPr>
                <w:sz w:val="21"/>
                <w:szCs w:val="21"/>
              </w:rPr>
              <w:t>1</w:t>
            </w:r>
            <w:r w:rsidRPr="00652B04">
              <w:rPr>
                <w:sz w:val="21"/>
                <w:szCs w:val="21"/>
              </w:rPr>
              <w:t>做出了突出贡献，发明了一种含中空、多重孔隙结构人造岩心制备方法，构建了不同尺度、不同孔隙结构的碳酸盐岩物理模型。支撑材料：代表性论文</w:t>
            </w:r>
            <w:r w:rsidRPr="00652B04">
              <w:rPr>
                <w:sz w:val="21"/>
                <w:szCs w:val="21"/>
              </w:rPr>
              <w:t>1</w:t>
            </w:r>
            <w:r w:rsidRPr="00652B04">
              <w:rPr>
                <w:sz w:val="21"/>
                <w:szCs w:val="21"/>
              </w:rPr>
              <w:t>、合著论文，见附件</w:t>
            </w:r>
            <w:r w:rsidRPr="00652B04">
              <w:rPr>
                <w:sz w:val="21"/>
                <w:szCs w:val="21"/>
              </w:rPr>
              <w:t>1</w:t>
            </w:r>
            <w:r w:rsidRPr="00652B04">
              <w:rPr>
                <w:sz w:val="21"/>
                <w:szCs w:val="21"/>
              </w:rPr>
              <w:t>、</w:t>
            </w:r>
            <w:r w:rsidRPr="00652B04">
              <w:rPr>
                <w:sz w:val="21"/>
                <w:szCs w:val="21"/>
              </w:rPr>
              <w:t>19</w:t>
            </w:r>
            <w:r>
              <w:rPr>
                <w:rFonts w:hint="eastAsia"/>
                <w:sz w:val="21"/>
                <w:szCs w:val="21"/>
              </w:rPr>
              <w:t>。</w:t>
            </w:r>
          </w:p>
        </w:tc>
      </w:tr>
      <w:tr w:rsidR="00C5500C" w:rsidRPr="00AD4ED6" w14:paraId="52394074" w14:textId="77777777" w:rsidTr="00E66D9A">
        <w:tc>
          <w:tcPr>
            <w:tcW w:w="1021" w:type="dxa"/>
            <w:vMerge w:val="restart"/>
            <w:vAlign w:val="center"/>
          </w:tcPr>
          <w:p w14:paraId="22E0F582" w14:textId="77777777" w:rsidR="00C5500C" w:rsidRPr="00AD4ED6" w:rsidRDefault="00C5500C" w:rsidP="00C5500C">
            <w:pPr>
              <w:spacing w:line="220" w:lineRule="atLeast"/>
              <w:jc w:val="center"/>
              <w:rPr>
                <w:rFonts w:ascii="宋体" w:hAnsi="宋体"/>
                <w:sz w:val="21"/>
                <w:szCs w:val="21"/>
              </w:rPr>
            </w:pPr>
            <w:r w:rsidRPr="00AD4ED6">
              <w:rPr>
                <w:rFonts w:ascii="宋体" w:hAnsi="宋体" w:hint="eastAsia"/>
                <w:sz w:val="21"/>
                <w:szCs w:val="21"/>
              </w:rPr>
              <w:t>第</w:t>
            </w:r>
            <w:r>
              <w:rPr>
                <w:rFonts w:ascii="宋体" w:hAnsi="宋体" w:hint="eastAsia"/>
                <w:sz w:val="21"/>
                <w:szCs w:val="21"/>
              </w:rPr>
              <w:t>8</w:t>
            </w:r>
            <w:r w:rsidRPr="00AD4ED6">
              <w:rPr>
                <w:rFonts w:ascii="宋体" w:hAnsi="宋体" w:hint="eastAsia"/>
                <w:sz w:val="21"/>
                <w:szCs w:val="21"/>
              </w:rPr>
              <w:t>完成人</w:t>
            </w:r>
          </w:p>
        </w:tc>
        <w:tc>
          <w:tcPr>
            <w:tcW w:w="1112" w:type="dxa"/>
            <w:gridSpan w:val="3"/>
            <w:vAlign w:val="center"/>
          </w:tcPr>
          <w:p w14:paraId="2B374CB3"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姓名</w:t>
            </w:r>
          </w:p>
        </w:tc>
        <w:tc>
          <w:tcPr>
            <w:tcW w:w="2499" w:type="dxa"/>
            <w:gridSpan w:val="2"/>
            <w:vAlign w:val="center"/>
          </w:tcPr>
          <w:p w14:paraId="03864C04" w14:textId="1483077D" w:rsidR="00C5500C" w:rsidRPr="00AD4ED6" w:rsidRDefault="00B37135" w:rsidP="00E66D9A">
            <w:pPr>
              <w:spacing w:line="220" w:lineRule="atLeast"/>
              <w:jc w:val="center"/>
              <w:rPr>
                <w:rFonts w:ascii="宋体" w:hAnsi="宋体"/>
                <w:sz w:val="21"/>
                <w:szCs w:val="21"/>
              </w:rPr>
            </w:pPr>
            <w:r>
              <w:rPr>
                <w:rFonts w:ascii="宋体" w:hAnsi="宋体" w:hint="eastAsia"/>
                <w:sz w:val="21"/>
                <w:szCs w:val="21"/>
              </w:rPr>
              <w:t>舒腾飞</w:t>
            </w:r>
          </w:p>
        </w:tc>
        <w:tc>
          <w:tcPr>
            <w:tcW w:w="3684" w:type="dxa"/>
            <w:vAlign w:val="center"/>
          </w:tcPr>
          <w:p w14:paraId="521EF8E3" w14:textId="77777777" w:rsidR="00C5500C" w:rsidRPr="00AD4ED6" w:rsidRDefault="00C5500C" w:rsidP="00E66D9A">
            <w:pPr>
              <w:spacing w:line="220" w:lineRule="atLeast"/>
              <w:jc w:val="center"/>
              <w:rPr>
                <w:rFonts w:ascii="宋体" w:hAnsi="宋体"/>
                <w:sz w:val="21"/>
                <w:szCs w:val="21"/>
              </w:rPr>
            </w:pPr>
            <w:r>
              <w:rPr>
                <w:rFonts w:ascii="宋体" w:hAnsi="宋体" w:hint="eastAsia"/>
                <w:sz w:val="21"/>
                <w:szCs w:val="21"/>
              </w:rPr>
              <w:t>行政职务/技术职称</w:t>
            </w:r>
          </w:p>
        </w:tc>
        <w:tc>
          <w:tcPr>
            <w:tcW w:w="2602" w:type="dxa"/>
            <w:vAlign w:val="center"/>
          </w:tcPr>
          <w:p w14:paraId="093F0897" w14:textId="01C2F76B" w:rsidR="00C5500C" w:rsidRPr="00AD4ED6" w:rsidRDefault="00B37135" w:rsidP="00B37135">
            <w:pPr>
              <w:spacing w:line="220" w:lineRule="atLeast"/>
              <w:jc w:val="center"/>
              <w:rPr>
                <w:rFonts w:ascii="宋体" w:hAnsi="宋体"/>
                <w:sz w:val="21"/>
                <w:szCs w:val="21"/>
              </w:rPr>
            </w:pPr>
            <w:r>
              <w:rPr>
                <w:rFonts w:ascii="宋体" w:hAnsi="宋体" w:hint="eastAsia"/>
                <w:sz w:val="21"/>
                <w:szCs w:val="21"/>
              </w:rPr>
              <w:t>工程师</w:t>
            </w:r>
          </w:p>
        </w:tc>
      </w:tr>
      <w:tr w:rsidR="00C5500C" w:rsidRPr="00AD4ED6" w14:paraId="3A0D450B" w14:textId="77777777" w:rsidTr="00E66D9A">
        <w:tc>
          <w:tcPr>
            <w:tcW w:w="1021" w:type="dxa"/>
            <w:vMerge/>
            <w:vAlign w:val="center"/>
          </w:tcPr>
          <w:p w14:paraId="796A736F" w14:textId="77777777" w:rsidR="00C5500C" w:rsidRPr="00AD4ED6" w:rsidRDefault="00C5500C" w:rsidP="00E66D9A">
            <w:pPr>
              <w:spacing w:line="220" w:lineRule="atLeast"/>
              <w:jc w:val="center"/>
              <w:rPr>
                <w:rFonts w:ascii="宋体" w:hAnsi="宋体"/>
                <w:szCs w:val="21"/>
              </w:rPr>
            </w:pPr>
          </w:p>
        </w:tc>
        <w:tc>
          <w:tcPr>
            <w:tcW w:w="1112" w:type="dxa"/>
            <w:gridSpan w:val="3"/>
            <w:vAlign w:val="center"/>
          </w:tcPr>
          <w:p w14:paraId="03DB6C9A"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完成单位</w:t>
            </w:r>
          </w:p>
        </w:tc>
        <w:tc>
          <w:tcPr>
            <w:tcW w:w="2499" w:type="dxa"/>
            <w:gridSpan w:val="2"/>
            <w:vAlign w:val="center"/>
          </w:tcPr>
          <w:p w14:paraId="13E20C6A" w14:textId="5F783558" w:rsidR="00C5500C" w:rsidRPr="00AD4ED6" w:rsidRDefault="00B37135" w:rsidP="00E66D9A">
            <w:pPr>
              <w:spacing w:line="220" w:lineRule="atLeast"/>
              <w:jc w:val="center"/>
              <w:rPr>
                <w:rFonts w:ascii="宋体" w:hAnsi="宋体"/>
                <w:szCs w:val="21"/>
              </w:rPr>
            </w:pPr>
            <w:r>
              <w:rPr>
                <w:rFonts w:ascii="宋体" w:hAnsi="宋体" w:hint="eastAsia"/>
                <w:szCs w:val="21"/>
              </w:rPr>
              <w:t>中国石油大学（华东）</w:t>
            </w:r>
          </w:p>
        </w:tc>
        <w:tc>
          <w:tcPr>
            <w:tcW w:w="3684" w:type="dxa"/>
            <w:vAlign w:val="center"/>
          </w:tcPr>
          <w:p w14:paraId="62030863" w14:textId="77777777" w:rsidR="00C5500C" w:rsidRPr="00AD4ED6" w:rsidRDefault="00C5500C" w:rsidP="00E66D9A">
            <w:pPr>
              <w:spacing w:line="220" w:lineRule="atLeast"/>
              <w:jc w:val="center"/>
              <w:rPr>
                <w:rFonts w:ascii="宋体" w:hAnsi="宋体"/>
                <w:sz w:val="21"/>
                <w:szCs w:val="21"/>
              </w:rPr>
            </w:pPr>
            <w:r w:rsidRPr="00AD4ED6">
              <w:rPr>
                <w:rFonts w:ascii="宋体" w:hAnsi="宋体" w:hint="eastAsia"/>
                <w:sz w:val="21"/>
                <w:szCs w:val="21"/>
              </w:rPr>
              <w:t>工作单位</w:t>
            </w:r>
          </w:p>
        </w:tc>
        <w:tc>
          <w:tcPr>
            <w:tcW w:w="2602" w:type="dxa"/>
            <w:vAlign w:val="center"/>
          </w:tcPr>
          <w:p w14:paraId="29659B8D" w14:textId="228E5CB1" w:rsidR="00C5500C" w:rsidRPr="00AD4ED6" w:rsidRDefault="00F5284F" w:rsidP="00F5284F">
            <w:pPr>
              <w:spacing w:line="220" w:lineRule="atLeast"/>
              <w:jc w:val="center"/>
              <w:rPr>
                <w:rFonts w:ascii="宋体" w:hAnsi="宋体"/>
                <w:sz w:val="21"/>
                <w:szCs w:val="21"/>
              </w:rPr>
            </w:pPr>
            <w:r w:rsidRPr="00F5284F">
              <w:rPr>
                <w:rFonts w:ascii="宋体" w:hAnsi="宋体" w:hint="eastAsia"/>
                <w:szCs w:val="21"/>
              </w:rPr>
              <w:t>中国石油集团川庆钻探工程有限公司钻采工程技术研究院</w:t>
            </w:r>
          </w:p>
        </w:tc>
      </w:tr>
      <w:tr w:rsidR="00C5500C" w:rsidRPr="00AD4ED6" w14:paraId="6BE1D81C" w14:textId="77777777" w:rsidTr="00652B04">
        <w:trPr>
          <w:trHeight w:val="1141"/>
        </w:trPr>
        <w:tc>
          <w:tcPr>
            <w:tcW w:w="1021" w:type="dxa"/>
            <w:vMerge/>
          </w:tcPr>
          <w:p w14:paraId="2A1E8227" w14:textId="77777777" w:rsidR="00C5500C" w:rsidRPr="00AD4ED6" w:rsidRDefault="00C5500C" w:rsidP="00E66D9A">
            <w:pPr>
              <w:spacing w:line="220" w:lineRule="atLeast"/>
              <w:jc w:val="center"/>
              <w:rPr>
                <w:rFonts w:ascii="宋体" w:hAnsi="宋体"/>
                <w:sz w:val="21"/>
                <w:szCs w:val="21"/>
              </w:rPr>
            </w:pPr>
          </w:p>
        </w:tc>
        <w:tc>
          <w:tcPr>
            <w:tcW w:w="9897" w:type="dxa"/>
            <w:gridSpan w:val="7"/>
          </w:tcPr>
          <w:p w14:paraId="6F73CCC2" w14:textId="77777777" w:rsidR="00C5500C" w:rsidRPr="00AD4ED6" w:rsidRDefault="00C5500C" w:rsidP="00E66D9A">
            <w:pPr>
              <w:spacing w:line="220" w:lineRule="atLeast"/>
              <w:rPr>
                <w:rFonts w:ascii="宋体" w:hAnsi="宋体"/>
                <w:sz w:val="21"/>
                <w:szCs w:val="21"/>
              </w:rPr>
            </w:pPr>
            <w:r w:rsidRPr="00AD4ED6">
              <w:rPr>
                <w:rFonts w:ascii="宋体" w:hAnsi="宋体" w:hint="eastAsia"/>
                <w:sz w:val="21"/>
                <w:szCs w:val="21"/>
              </w:rPr>
              <w:t>对本项目</w:t>
            </w:r>
            <w:r>
              <w:rPr>
                <w:rFonts w:ascii="宋体" w:hAnsi="宋体" w:hint="eastAsia"/>
                <w:sz w:val="21"/>
                <w:szCs w:val="21"/>
              </w:rPr>
              <w:t>主要学术</w:t>
            </w:r>
            <w:r w:rsidRPr="00AD4ED6">
              <w:rPr>
                <w:rFonts w:ascii="宋体" w:hAnsi="宋体" w:hint="eastAsia"/>
                <w:sz w:val="21"/>
                <w:szCs w:val="21"/>
              </w:rPr>
              <w:t>贡献：</w:t>
            </w:r>
          </w:p>
          <w:p w14:paraId="48833054" w14:textId="033A0B98" w:rsidR="00C5500C" w:rsidRPr="00652B04" w:rsidRDefault="00652B04" w:rsidP="00652B04">
            <w:pPr>
              <w:spacing w:line="220" w:lineRule="atLeast"/>
              <w:ind w:firstLineChars="200" w:firstLine="420"/>
              <w:rPr>
                <w:sz w:val="21"/>
                <w:szCs w:val="21"/>
              </w:rPr>
            </w:pPr>
            <w:r w:rsidRPr="00652B04">
              <w:rPr>
                <w:sz w:val="21"/>
                <w:szCs w:val="21"/>
              </w:rPr>
              <w:t>本人对发现点</w:t>
            </w:r>
            <w:r w:rsidRPr="00652B04">
              <w:rPr>
                <w:sz w:val="21"/>
                <w:szCs w:val="21"/>
              </w:rPr>
              <w:t>3</w:t>
            </w:r>
            <w:r w:rsidRPr="00652B04">
              <w:rPr>
                <w:sz w:val="21"/>
                <w:szCs w:val="21"/>
              </w:rPr>
              <w:t>做出了突出贡献，发明了构建了气侵井下监测模拟实验系统</w:t>
            </w:r>
            <w:r w:rsidR="00CE6FF0">
              <w:rPr>
                <w:rFonts w:hint="eastAsia"/>
                <w:sz w:val="21"/>
                <w:szCs w:val="21"/>
              </w:rPr>
              <w:t>，</w:t>
            </w:r>
            <w:r w:rsidR="00CE6FF0" w:rsidRPr="00CE6FF0">
              <w:rPr>
                <w:rFonts w:hint="eastAsia"/>
                <w:sz w:val="21"/>
                <w:szCs w:val="21"/>
              </w:rPr>
              <w:t>建立了低频弹性波特征响应与气侵参数的关系模型</w:t>
            </w:r>
            <w:r w:rsidRPr="00652B04">
              <w:rPr>
                <w:sz w:val="21"/>
                <w:szCs w:val="21"/>
              </w:rPr>
              <w:t>。支撑材料：代表性论文</w:t>
            </w:r>
            <w:r w:rsidRPr="00652B04">
              <w:rPr>
                <w:sz w:val="21"/>
                <w:szCs w:val="21"/>
              </w:rPr>
              <w:t>5</w:t>
            </w:r>
            <w:r w:rsidRPr="00652B04">
              <w:rPr>
                <w:sz w:val="21"/>
                <w:szCs w:val="21"/>
              </w:rPr>
              <w:t>、合著论文，见附件</w:t>
            </w:r>
            <w:r w:rsidRPr="00652B04">
              <w:rPr>
                <w:sz w:val="21"/>
                <w:szCs w:val="21"/>
              </w:rPr>
              <w:t>5</w:t>
            </w:r>
            <w:r w:rsidRPr="00652B04">
              <w:rPr>
                <w:sz w:val="21"/>
                <w:szCs w:val="21"/>
              </w:rPr>
              <w:t>、</w:t>
            </w:r>
            <w:r w:rsidRPr="00652B04">
              <w:rPr>
                <w:sz w:val="21"/>
                <w:szCs w:val="21"/>
              </w:rPr>
              <w:t>32</w:t>
            </w:r>
            <w:r>
              <w:rPr>
                <w:rFonts w:hint="eastAsia"/>
                <w:sz w:val="21"/>
                <w:szCs w:val="21"/>
              </w:rPr>
              <w:t>。</w:t>
            </w:r>
          </w:p>
        </w:tc>
      </w:tr>
      <w:tr w:rsidR="001C642A" w:rsidRPr="00AD4ED6" w14:paraId="1F9ADDA2" w14:textId="77777777" w:rsidTr="001C642A">
        <w:trPr>
          <w:trHeight w:val="556"/>
        </w:trPr>
        <w:tc>
          <w:tcPr>
            <w:tcW w:w="10918" w:type="dxa"/>
            <w:gridSpan w:val="8"/>
            <w:vAlign w:val="center"/>
          </w:tcPr>
          <w:p w14:paraId="3F0AE25D" w14:textId="77777777" w:rsidR="001C642A" w:rsidRPr="00AD4ED6" w:rsidRDefault="001C642A" w:rsidP="001C642A">
            <w:pPr>
              <w:spacing w:line="220" w:lineRule="atLeast"/>
              <w:jc w:val="center"/>
              <w:rPr>
                <w:rFonts w:ascii="宋体" w:hAnsi="宋体"/>
                <w:szCs w:val="21"/>
              </w:rPr>
            </w:pPr>
            <w:r w:rsidRPr="00D52800">
              <w:rPr>
                <w:rFonts w:ascii="宋体" w:hAnsi="宋体" w:hint="eastAsia"/>
                <w:b/>
                <w:sz w:val="24"/>
                <w:szCs w:val="24"/>
              </w:rPr>
              <w:t>主要完成</w:t>
            </w:r>
            <w:r w:rsidRPr="00D52800">
              <w:rPr>
                <w:rFonts w:ascii="宋体" w:hAnsi="宋体"/>
                <w:b/>
                <w:sz w:val="24"/>
                <w:szCs w:val="24"/>
              </w:rPr>
              <w:t>单位</w:t>
            </w:r>
            <w:r>
              <w:rPr>
                <w:rFonts w:ascii="宋体" w:hAnsi="宋体" w:hint="eastAsia"/>
                <w:b/>
                <w:sz w:val="24"/>
                <w:szCs w:val="24"/>
              </w:rPr>
              <w:t>情况</w:t>
            </w:r>
          </w:p>
        </w:tc>
      </w:tr>
      <w:tr w:rsidR="001C642A" w:rsidRPr="00AD4ED6" w14:paraId="711A36CD" w14:textId="77777777" w:rsidTr="0026553C">
        <w:trPr>
          <w:trHeight w:val="278"/>
        </w:trPr>
        <w:tc>
          <w:tcPr>
            <w:tcW w:w="1706" w:type="dxa"/>
            <w:gridSpan w:val="3"/>
            <w:vMerge w:val="restart"/>
            <w:vAlign w:val="center"/>
          </w:tcPr>
          <w:p w14:paraId="13354D25" w14:textId="77777777" w:rsidR="001C642A" w:rsidRPr="0026553C" w:rsidRDefault="0026553C" w:rsidP="0026553C">
            <w:pPr>
              <w:spacing w:line="220" w:lineRule="atLeast"/>
              <w:rPr>
                <w:rFonts w:ascii="宋体" w:hAnsi="宋体"/>
                <w:sz w:val="21"/>
                <w:szCs w:val="21"/>
              </w:rPr>
            </w:pPr>
            <w:r w:rsidRPr="0026553C">
              <w:rPr>
                <w:rFonts w:ascii="宋体" w:hAnsi="宋体" w:hint="eastAsia"/>
                <w:sz w:val="21"/>
                <w:szCs w:val="21"/>
              </w:rPr>
              <w:t>第一完成单位</w:t>
            </w:r>
          </w:p>
        </w:tc>
        <w:tc>
          <w:tcPr>
            <w:tcW w:w="1417" w:type="dxa"/>
            <w:gridSpan w:val="2"/>
            <w:vAlign w:val="center"/>
          </w:tcPr>
          <w:p w14:paraId="7EDD4E3E" w14:textId="77777777" w:rsidR="001C642A" w:rsidRPr="0026553C" w:rsidRDefault="001C642A" w:rsidP="0026553C">
            <w:pPr>
              <w:spacing w:line="220" w:lineRule="atLeast"/>
              <w:jc w:val="center"/>
              <w:rPr>
                <w:rFonts w:ascii="宋体" w:hAnsi="宋体"/>
                <w:sz w:val="21"/>
                <w:szCs w:val="21"/>
              </w:rPr>
            </w:pPr>
            <w:r w:rsidRPr="0026553C">
              <w:rPr>
                <w:rFonts w:ascii="宋体" w:hAnsi="宋体" w:hint="eastAsia"/>
                <w:sz w:val="21"/>
                <w:szCs w:val="21"/>
              </w:rPr>
              <w:t>单位名称</w:t>
            </w:r>
          </w:p>
        </w:tc>
        <w:tc>
          <w:tcPr>
            <w:tcW w:w="7795" w:type="dxa"/>
            <w:gridSpan w:val="3"/>
            <w:vAlign w:val="center"/>
          </w:tcPr>
          <w:p w14:paraId="0B0F9D82" w14:textId="39C06665" w:rsidR="001C642A" w:rsidRPr="0026553C" w:rsidRDefault="00F5284F" w:rsidP="0026553C">
            <w:pPr>
              <w:spacing w:line="220" w:lineRule="atLeast"/>
              <w:rPr>
                <w:rFonts w:ascii="宋体" w:hAnsi="宋体"/>
                <w:sz w:val="21"/>
                <w:szCs w:val="21"/>
              </w:rPr>
            </w:pPr>
            <w:r>
              <w:rPr>
                <w:rFonts w:ascii="宋体" w:hAnsi="宋体" w:hint="eastAsia"/>
                <w:szCs w:val="21"/>
              </w:rPr>
              <w:t>中国石油大学（华东）</w:t>
            </w:r>
          </w:p>
        </w:tc>
      </w:tr>
      <w:tr w:rsidR="0026553C" w:rsidRPr="00AD4ED6" w14:paraId="29EA675D" w14:textId="77777777" w:rsidTr="0026553C">
        <w:trPr>
          <w:trHeight w:val="277"/>
        </w:trPr>
        <w:tc>
          <w:tcPr>
            <w:tcW w:w="1706" w:type="dxa"/>
            <w:gridSpan w:val="3"/>
            <w:vMerge/>
            <w:vAlign w:val="center"/>
          </w:tcPr>
          <w:p w14:paraId="15B5479E" w14:textId="77777777" w:rsidR="0026553C" w:rsidRPr="0026553C" w:rsidRDefault="0026553C" w:rsidP="0026553C">
            <w:pPr>
              <w:spacing w:line="220" w:lineRule="atLeast"/>
              <w:rPr>
                <w:rFonts w:ascii="宋体" w:hAnsi="宋体"/>
                <w:sz w:val="21"/>
                <w:szCs w:val="21"/>
              </w:rPr>
            </w:pPr>
          </w:p>
        </w:tc>
        <w:tc>
          <w:tcPr>
            <w:tcW w:w="9212" w:type="dxa"/>
            <w:gridSpan w:val="5"/>
            <w:vAlign w:val="center"/>
          </w:tcPr>
          <w:p w14:paraId="668936A9" w14:textId="77777777" w:rsidR="0026553C" w:rsidRPr="0026553C" w:rsidRDefault="0026553C" w:rsidP="0026553C">
            <w:pPr>
              <w:spacing w:line="220" w:lineRule="atLeast"/>
              <w:rPr>
                <w:rFonts w:ascii="宋体" w:hAnsi="宋体"/>
                <w:sz w:val="21"/>
                <w:szCs w:val="21"/>
              </w:rPr>
            </w:pPr>
            <w:r w:rsidRPr="0026553C">
              <w:rPr>
                <w:rFonts w:ascii="宋体" w:hAnsi="宋体" w:hint="eastAsia"/>
                <w:sz w:val="21"/>
                <w:szCs w:val="21"/>
              </w:rPr>
              <w:t>对本项目主要学术贡献：</w:t>
            </w:r>
          </w:p>
          <w:p w14:paraId="3108B7F2" w14:textId="77777777" w:rsidR="002A6B01" w:rsidRPr="002A6B01" w:rsidRDefault="002A6B01" w:rsidP="002A6B01">
            <w:pPr>
              <w:spacing w:line="220" w:lineRule="atLeast"/>
              <w:ind w:firstLineChars="200" w:firstLine="420"/>
              <w:rPr>
                <w:sz w:val="21"/>
                <w:szCs w:val="21"/>
              </w:rPr>
            </w:pPr>
            <w:r w:rsidRPr="002A6B01">
              <w:rPr>
                <w:sz w:val="21"/>
                <w:szCs w:val="21"/>
              </w:rPr>
              <w:t>中国石油大学（华东）作为本项目的第一完成单位，持续支持项目攻关</w:t>
            </w:r>
            <w:r w:rsidRPr="002A6B01">
              <w:rPr>
                <w:sz w:val="21"/>
                <w:szCs w:val="21"/>
              </w:rPr>
              <w:t>10</w:t>
            </w:r>
            <w:r w:rsidRPr="002A6B01">
              <w:rPr>
                <w:sz w:val="21"/>
                <w:szCs w:val="21"/>
              </w:rPr>
              <w:t>余年，取得了</w:t>
            </w:r>
            <w:r w:rsidRPr="002A6B01">
              <w:rPr>
                <w:sz w:val="21"/>
                <w:szCs w:val="21"/>
              </w:rPr>
              <w:t>3</w:t>
            </w:r>
            <w:r w:rsidRPr="002A6B01">
              <w:rPr>
                <w:sz w:val="21"/>
                <w:szCs w:val="21"/>
              </w:rPr>
              <w:t>个方面的创新成果：</w:t>
            </w:r>
          </w:p>
          <w:p w14:paraId="16E9FACD" w14:textId="22167B24" w:rsidR="002A6B01" w:rsidRPr="002A6B01" w:rsidRDefault="002A6B01" w:rsidP="002A6B01">
            <w:pPr>
              <w:spacing w:line="220" w:lineRule="atLeast"/>
              <w:ind w:firstLineChars="200" w:firstLine="420"/>
              <w:rPr>
                <w:sz w:val="21"/>
                <w:szCs w:val="21"/>
              </w:rPr>
            </w:pPr>
            <w:r w:rsidRPr="002A6B01">
              <w:rPr>
                <w:sz w:val="21"/>
                <w:szCs w:val="21"/>
              </w:rPr>
              <w:t>1</w:t>
            </w:r>
            <w:r w:rsidRPr="002A6B01">
              <w:rPr>
                <w:sz w:val="21"/>
                <w:szCs w:val="21"/>
              </w:rPr>
              <w:t>、组织完成本项目的研究和开发工作，项目组承担国家自然科学基金、中国博士后科学基金、国家重点实验室开放基金、</w:t>
            </w:r>
            <w:r>
              <w:rPr>
                <w:rFonts w:hint="eastAsia"/>
                <w:sz w:val="21"/>
                <w:szCs w:val="21"/>
              </w:rPr>
              <w:t>学校自主创新项目、</w:t>
            </w:r>
            <w:r w:rsidRPr="002A6B01">
              <w:rPr>
                <w:sz w:val="21"/>
                <w:szCs w:val="21"/>
              </w:rPr>
              <w:t>中石化胜利石油工程有限公司钻井工艺研究院和中石化华北油气分公司的研究课题等</w:t>
            </w:r>
            <w:r>
              <w:rPr>
                <w:sz w:val="21"/>
                <w:szCs w:val="21"/>
              </w:rPr>
              <w:t>8</w:t>
            </w:r>
            <w:r w:rsidRPr="002A6B01">
              <w:rPr>
                <w:sz w:val="21"/>
                <w:szCs w:val="21"/>
              </w:rPr>
              <w:t>项，为研究成果的顺利完成做出了重要贡献。</w:t>
            </w:r>
          </w:p>
          <w:p w14:paraId="716DF7AC" w14:textId="62CB3187" w:rsidR="002A6B01" w:rsidRPr="002A6B01" w:rsidRDefault="002A6B01" w:rsidP="002A6B01">
            <w:pPr>
              <w:spacing w:line="220" w:lineRule="atLeast"/>
              <w:ind w:firstLineChars="200" w:firstLine="420"/>
              <w:rPr>
                <w:sz w:val="21"/>
                <w:szCs w:val="21"/>
              </w:rPr>
            </w:pPr>
            <w:r w:rsidRPr="002A6B01">
              <w:rPr>
                <w:sz w:val="21"/>
                <w:szCs w:val="21"/>
              </w:rPr>
              <w:t>2</w:t>
            </w:r>
            <w:r w:rsidRPr="002A6B01">
              <w:rPr>
                <w:sz w:val="21"/>
                <w:szCs w:val="21"/>
              </w:rPr>
              <w:t>、对本项目发现点</w:t>
            </w:r>
            <w:r w:rsidRPr="002A6B01">
              <w:rPr>
                <w:sz w:val="21"/>
                <w:szCs w:val="21"/>
              </w:rPr>
              <w:t>1</w:t>
            </w:r>
            <w:r w:rsidRPr="002A6B01">
              <w:rPr>
                <w:sz w:val="21"/>
                <w:szCs w:val="21"/>
              </w:rPr>
              <w:t>、</w:t>
            </w:r>
            <w:r w:rsidRPr="002A6B01">
              <w:rPr>
                <w:sz w:val="21"/>
                <w:szCs w:val="21"/>
              </w:rPr>
              <w:t>2</w:t>
            </w:r>
            <w:r w:rsidRPr="002A6B01">
              <w:rPr>
                <w:sz w:val="21"/>
                <w:szCs w:val="21"/>
              </w:rPr>
              <w:t>、</w:t>
            </w:r>
            <w:r w:rsidRPr="002A6B01">
              <w:rPr>
                <w:sz w:val="21"/>
                <w:szCs w:val="21"/>
              </w:rPr>
              <w:t>3</w:t>
            </w:r>
            <w:r w:rsidRPr="002A6B01">
              <w:rPr>
                <w:sz w:val="21"/>
                <w:szCs w:val="21"/>
              </w:rPr>
              <w:t>均有重要贡献：创新性地构建了模拟碳酸盐岩真实孔隙结构的多尺度物理模型</w:t>
            </w:r>
            <w:r w:rsidR="005544C2">
              <w:rPr>
                <w:rFonts w:hint="eastAsia"/>
                <w:sz w:val="21"/>
                <w:szCs w:val="21"/>
              </w:rPr>
              <w:t>和跨频段数值模拟方法</w:t>
            </w:r>
            <w:r w:rsidRPr="002A6B01">
              <w:rPr>
                <w:sz w:val="21"/>
                <w:szCs w:val="21"/>
              </w:rPr>
              <w:t>，建立了长波长条件下考虑次生孔隙形状和尺寸的碳酸盐岩速度预测模型，</w:t>
            </w:r>
            <w:r w:rsidR="005544C2">
              <w:rPr>
                <w:rFonts w:hint="eastAsia"/>
                <w:sz w:val="21"/>
                <w:szCs w:val="21"/>
              </w:rPr>
              <w:t>系</w:t>
            </w:r>
            <w:r w:rsidR="005544C2" w:rsidRPr="005544C2">
              <w:rPr>
                <w:rFonts w:hint="eastAsia"/>
                <w:sz w:val="21"/>
                <w:szCs w:val="21"/>
              </w:rPr>
              <w:t>统性揭示了复杂孔隙结构碳酸盐岩的弹性波传播特性</w:t>
            </w:r>
            <w:r w:rsidRPr="002A6B01">
              <w:rPr>
                <w:sz w:val="21"/>
                <w:szCs w:val="21"/>
              </w:rPr>
              <w:t>。构建了一套</w:t>
            </w:r>
            <w:r w:rsidRPr="002A6B01">
              <w:rPr>
                <w:sz w:val="21"/>
                <w:szCs w:val="21"/>
              </w:rPr>
              <w:t>“</w:t>
            </w:r>
            <w:r w:rsidRPr="002A6B01">
              <w:rPr>
                <w:sz w:val="21"/>
                <w:szCs w:val="21"/>
              </w:rPr>
              <w:t>定性识别</w:t>
            </w:r>
            <w:r w:rsidRPr="002A6B01">
              <w:rPr>
                <w:sz w:val="21"/>
                <w:szCs w:val="21"/>
              </w:rPr>
              <w:t>-</w:t>
            </w:r>
            <w:r w:rsidRPr="002A6B01">
              <w:rPr>
                <w:sz w:val="21"/>
                <w:szCs w:val="21"/>
              </w:rPr>
              <w:t>分级评价</w:t>
            </w:r>
            <w:r w:rsidRPr="002A6B01">
              <w:rPr>
                <w:sz w:val="21"/>
                <w:szCs w:val="21"/>
              </w:rPr>
              <w:t>-</w:t>
            </w:r>
            <w:r w:rsidRPr="002A6B01">
              <w:rPr>
                <w:sz w:val="21"/>
                <w:szCs w:val="21"/>
              </w:rPr>
              <w:t>智能预测</w:t>
            </w:r>
            <w:r w:rsidRPr="002A6B01">
              <w:rPr>
                <w:sz w:val="21"/>
                <w:szCs w:val="21"/>
              </w:rPr>
              <w:t>”</w:t>
            </w:r>
            <w:r w:rsidRPr="002A6B01">
              <w:rPr>
                <w:sz w:val="21"/>
                <w:szCs w:val="21"/>
              </w:rPr>
              <w:t>的多层次多尺度裂缝预测模式</w:t>
            </w:r>
            <w:r w:rsidR="005544C2">
              <w:rPr>
                <w:rFonts w:hint="eastAsia"/>
                <w:sz w:val="21"/>
                <w:szCs w:val="21"/>
              </w:rPr>
              <w:t>，</w:t>
            </w:r>
            <w:r w:rsidR="005544C2" w:rsidRPr="005544C2">
              <w:rPr>
                <w:rFonts w:hint="eastAsia"/>
                <w:sz w:val="21"/>
                <w:szCs w:val="21"/>
              </w:rPr>
              <w:t>研发了考虑孔隙结构的碳酸盐岩地层压力预测修正图版</w:t>
            </w:r>
            <w:r w:rsidRPr="002A6B01">
              <w:rPr>
                <w:sz w:val="21"/>
                <w:szCs w:val="21"/>
              </w:rPr>
              <w:t>。</w:t>
            </w:r>
            <w:r w:rsidR="005544C2" w:rsidRPr="005544C2">
              <w:rPr>
                <w:rFonts w:hint="eastAsia"/>
                <w:sz w:val="21"/>
                <w:szCs w:val="21"/>
              </w:rPr>
              <w:t>基于非混相流体系统中弹性波的传播特性，创新提出了基于低频弹性波特征响应的气侵井下主动监测模式，构建了多源数据</w:t>
            </w:r>
            <w:r w:rsidR="005544C2" w:rsidRPr="005544C2">
              <w:rPr>
                <w:rFonts w:hint="eastAsia"/>
                <w:sz w:val="21"/>
                <w:szCs w:val="21"/>
              </w:rPr>
              <w:t>-</w:t>
            </w:r>
            <w:r w:rsidR="005544C2" w:rsidRPr="005544C2">
              <w:rPr>
                <w:rFonts w:hint="eastAsia"/>
                <w:sz w:val="21"/>
                <w:szCs w:val="21"/>
              </w:rPr>
              <w:t>机理融合的气侵随钻智能识别模型</w:t>
            </w:r>
            <w:r w:rsidR="005544C2">
              <w:rPr>
                <w:rFonts w:hint="eastAsia"/>
                <w:sz w:val="21"/>
                <w:szCs w:val="21"/>
              </w:rPr>
              <w:t>。</w:t>
            </w:r>
            <w:r w:rsidR="005544C2" w:rsidRPr="005544C2">
              <w:rPr>
                <w:rFonts w:hint="eastAsia"/>
                <w:sz w:val="21"/>
                <w:szCs w:val="21"/>
              </w:rPr>
              <w:t>为超深层碳酸盐岩油气藏储层精细描述、压力安全控制奠定了理论基础</w:t>
            </w:r>
            <w:r w:rsidR="005544C2">
              <w:rPr>
                <w:rFonts w:hint="eastAsia"/>
                <w:sz w:val="21"/>
                <w:szCs w:val="21"/>
              </w:rPr>
              <w:t>。</w:t>
            </w:r>
          </w:p>
          <w:p w14:paraId="3902EF6D" w14:textId="6646F79A" w:rsidR="0026553C" w:rsidRPr="002A6B01" w:rsidRDefault="002A6B01" w:rsidP="002A6B01">
            <w:pPr>
              <w:spacing w:line="220" w:lineRule="atLeast"/>
              <w:ind w:firstLineChars="200" w:firstLine="420"/>
              <w:rPr>
                <w:sz w:val="21"/>
                <w:szCs w:val="21"/>
              </w:rPr>
            </w:pPr>
            <w:r w:rsidRPr="002A6B01">
              <w:rPr>
                <w:sz w:val="21"/>
                <w:szCs w:val="21"/>
              </w:rPr>
              <w:t>3</w:t>
            </w:r>
            <w:r w:rsidRPr="002A6B01">
              <w:rPr>
                <w:sz w:val="21"/>
                <w:szCs w:val="21"/>
              </w:rPr>
              <w:t>、相关成果发表</w:t>
            </w:r>
            <w:r w:rsidRPr="002A6B01">
              <w:rPr>
                <w:sz w:val="21"/>
                <w:szCs w:val="21"/>
              </w:rPr>
              <w:t>SCI</w:t>
            </w:r>
            <w:r w:rsidRPr="002A6B01">
              <w:rPr>
                <w:sz w:val="21"/>
                <w:szCs w:val="21"/>
              </w:rPr>
              <w:t>论文</w:t>
            </w:r>
            <w:r>
              <w:rPr>
                <w:sz w:val="21"/>
                <w:szCs w:val="21"/>
              </w:rPr>
              <w:t>29</w:t>
            </w:r>
            <w:r w:rsidRPr="002A6B01">
              <w:rPr>
                <w:sz w:val="21"/>
                <w:szCs w:val="21"/>
              </w:rPr>
              <w:t>篇，</w:t>
            </w:r>
            <w:r w:rsidR="00A638B6" w:rsidRPr="00BD0D06">
              <w:rPr>
                <w:rFonts w:hint="eastAsia"/>
                <w:sz w:val="21"/>
                <w:szCs w:val="21"/>
              </w:rPr>
              <w:t>出版学术专著</w:t>
            </w:r>
            <w:r w:rsidR="00A638B6" w:rsidRPr="00BD0D06">
              <w:rPr>
                <w:rFonts w:hint="eastAsia"/>
                <w:sz w:val="21"/>
                <w:szCs w:val="21"/>
              </w:rPr>
              <w:t>1</w:t>
            </w:r>
            <w:r w:rsidR="00A638B6" w:rsidRPr="00BD0D06">
              <w:rPr>
                <w:rFonts w:hint="eastAsia"/>
                <w:sz w:val="21"/>
                <w:szCs w:val="21"/>
              </w:rPr>
              <w:t>部</w:t>
            </w:r>
            <w:r w:rsidR="00A638B6">
              <w:rPr>
                <w:rFonts w:hint="eastAsia"/>
                <w:sz w:val="21"/>
                <w:szCs w:val="21"/>
              </w:rPr>
              <w:t>，</w:t>
            </w:r>
            <w:r w:rsidRPr="002A6B01">
              <w:rPr>
                <w:sz w:val="21"/>
                <w:szCs w:val="21"/>
              </w:rPr>
              <w:t>授权国家发明专利</w:t>
            </w:r>
            <w:r>
              <w:rPr>
                <w:sz w:val="21"/>
                <w:szCs w:val="21"/>
              </w:rPr>
              <w:t>7</w:t>
            </w:r>
            <w:r w:rsidRPr="002A6B01">
              <w:rPr>
                <w:sz w:val="21"/>
                <w:szCs w:val="21"/>
              </w:rPr>
              <w:t>项，登记软件著作权</w:t>
            </w:r>
            <w:r>
              <w:rPr>
                <w:sz w:val="21"/>
                <w:szCs w:val="21"/>
              </w:rPr>
              <w:t>3</w:t>
            </w:r>
            <w:r w:rsidRPr="002A6B01">
              <w:rPr>
                <w:sz w:val="21"/>
                <w:szCs w:val="21"/>
              </w:rPr>
              <w:t>项，培养硕士、博士研究生</w:t>
            </w:r>
            <w:r>
              <w:rPr>
                <w:sz w:val="21"/>
                <w:szCs w:val="21"/>
              </w:rPr>
              <w:t>16</w:t>
            </w:r>
            <w:r w:rsidRPr="002A6B01">
              <w:rPr>
                <w:sz w:val="21"/>
                <w:szCs w:val="21"/>
              </w:rPr>
              <w:t>人。</w:t>
            </w:r>
          </w:p>
          <w:p w14:paraId="7257B5E8" w14:textId="77777777" w:rsidR="0026553C" w:rsidRPr="0026553C" w:rsidRDefault="0026553C" w:rsidP="005544C2">
            <w:pPr>
              <w:spacing w:line="220" w:lineRule="atLeast"/>
              <w:rPr>
                <w:rFonts w:ascii="宋体" w:hAnsi="宋体"/>
                <w:sz w:val="21"/>
                <w:szCs w:val="21"/>
              </w:rPr>
            </w:pPr>
          </w:p>
        </w:tc>
      </w:tr>
      <w:tr w:rsidR="0026553C" w:rsidRPr="0026553C" w14:paraId="5CBA4ACC" w14:textId="77777777" w:rsidTr="00E66D9A">
        <w:trPr>
          <w:trHeight w:val="278"/>
        </w:trPr>
        <w:tc>
          <w:tcPr>
            <w:tcW w:w="1706" w:type="dxa"/>
            <w:gridSpan w:val="3"/>
            <w:vMerge w:val="restart"/>
            <w:vAlign w:val="center"/>
          </w:tcPr>
          <w:p w14:paraId="208C2BC9" w14:textId="77777777" w:rsidR="0026553C" w:rsidRPr="0026553C" w:rsidRDefault="0026553C" w:rsidP="0026553C">
            <w:pPr>
              <w:spacing w:line="220" w:lineRule="atLeast"/>
              <w:rPr>
                <w:rFonts w:ascii="宋体" w:hAnsi="宋体"/>
                <w:sz w:val="21"/>
                <w:szCs w:val="21"/>
              </w:rPr>
            </w:pPr>
            <w:r w:rsidRPr="0026553C">
              <w:rPr>
                <w:rFonts w:ascii="宋体" w:hAnsi="宋体" w:hint="eastAsia"/>
                <w:sz w:val="21"/>
                <w:szCs w:val="21"/>
              </w:rPr>
              <w:t>第</w:t>
            </w:r>
            <w:r>
              <w:rPr>
                <w:rFonts w:ascii="宋体" w:hAnsi="宋体" w:hint="eastAsia"/>
                <w:sz w:val="21"/>
                <w:szCs w:val="21"/>
              </w:rPr>
              <w:t>二</w:t>
            </w:r>
            <w:r w:rsidRPr="0026553C">
              <w:rPr>
                <w:rFonts w:ascii="宋体" w:hAnsi="宋体" w:hint="eastAsia"/>
                <w:sz w:val="21"/>
                <w:szCs w:val="21"/>
              </w:rPr>
              <w:t>完成单位</w:t>
            </w:r>
          </w:p>
        </w:tc>
        <w:tc>
          <w:tcPr>
            <w:tcW w:w="1417" w:type="dxa"/>
            <w:gridSpan w:val="2"/>
            <w:vAlign w:val="center"/>
          </w:tcPr>
          <w:p w14:paraId="3C787F0F" w14:textId="77777777" w:rsidR="0026553C" w:rsidRPr="0026553C" w:rsidRDefault="0026553C" w:rsidP="00E66D9A">
            <w:pPr>
              <w:spacing w:line="220" w:lineRule="atLeast"/>
              <w:jc w:val="center"/>
              <w:rPr>
                <w:rFonts w:ascii="宋体" w:hAnsi="宋体"/>
                <w:sz w:val="21"/>
                <w:szCs w:val="21"/>
              </w:rPr>
            </w:pPr>
            <w:r w:rsidRPr="0026553C">
              <w:rPr>
                <w:rFonts w:ascii="宋体" w:hAnsi="宋体" w:hint="eastAsia"/>
                <w:sz w:val="21"/>
                <w:szCs w:val="21"/>
              </w:rPr>
              <w:t>单位名称</w:t>
            </w:r>
          </w:p>
        </w:tc>
        <w:tc>
          <w:tcPr>
            <w:tcW w:w="7795" w:type="dxa"/>
            <w:gridSpan w:val="3"/>
            <w:vAlign w:val="center"/>
          </w:tcPr>
          <w:p w14:paraId="75AF2F66" w14:textId="35FEABB2" w:rsidR="0026553C" w:rsidRPr="0026553C" w:rsidRDefault="00F5284F" w:rsidP="00E66D9A">
            <w:pPr>
              <w:spacing w:line="220" w:lineRule="atLeast"/>
              <w:rPr>
                <w:rFonts w:ascii="宋体" w:hAnsi="宋体"/>
                <w:sz w:val="21"/>
                <w:szCs w:val="21"/>
              </w:rPr>
            </w:pPr>
            <w:r>
              <w:rPr>
                <w:rFonts w:ascii="宋体" w:hAnsi="宋体" w:hint="eastAsia"/>
                <w:szCs w:val="21"/>
              </w:rPr>
              <w:t>中国地质大学（北京）</w:t>
            </w:r>
          </w:p>
        </w:tc>
      </w:tr>
      <w:tr w:rsidR="0026553C" w:rsidRPr="0026553C" w14:paraId="0F080A12" w14:textId="77777777" w:rsidTr="00E66D9A">
        <w:trPr>
          <w:trHeight w:val="277"/>
        </w:trPr>
        <w:tc>
          <w:tcPr>
            <w:tcW w:w="1706" w:type="dxa"/>
            <w:gridSpan w:val="3"/>
            <w:vMerge/>
            <w:vAlign w:val="center"/>
          </w:tcPr>
          <w:p w14:paraId="71D45FEE" w14:textId="77777777" w:rsidR="0026553C" w:rsidRPr="0026553C" w:rsidRDefault="0026553C" w:rsidP="00E66D9A">
            <w:pPr>
              <w:spacing w:line="220" w:lineRule="atLeast"/>
              <w:rPr>
                <w:rFonts w:ascii="宋体" w:hAnsi="宋体"/>
                <w:sz w:val="21"/>
                <w:szCs w:val="21"/>
              </w:rPr>
            </w:pPr>
          </w:p>
        </w:tc>
        <w:tc>
          <w:tcPr>
            <w:tcW w:w="9212" w:type="dxa"/>
            <w:gridSpan w:val="5"/>
            <w:vAlign w:val="center"/>
          </w:tcPr>
          <w:p w14:paraId="7B7115E8" w14:textId="77777777" w:rsidR="0026553C" w:rsidRPr="0026553C" w:rsidRDefault="0026553C" w:rsidP="00E66D9A">
            <w:pPr>
              <w:spacing w:line="220" w:lineRule="atLeast"/>
              <w:rPr>
                <w:rFonts w:ascii="宋体" w:hAnsi="宋体"/>
                <w:sz w:val="21"/>
                <w:szCs w:val="21"/>
              </w:rPr>
            </w:pPr>
            <w:r w:rsidRPr="0026553C">
              <w:rPr>
                <w:rFonts w:ascii="宋体" w:hAnsi="宋体" w:hint="eastAsia"/>
                <w:sz w:val="21"/>
                <w:szCs w:val="21"/>
              </w:rPr>
              <w:t>对本项目主要学术贡献：</w:t>
            </w:r>
          </w:p>
          <w:p w14:paraId="3C626D94" w14:textId="0DBA5EC4" w:rsidR="0026553C" w:rsidRDefault="004548DE" w:rsidP="004548DE">
            <w:pPr>
              <w:spacing w:line="220" w:lineRule="atLeast"/>
              <w:ind w:firstLineChars="200" w:firstLine="420"/>
              <w:rPr>
                <w:sz w:val="21"/>
                <w:szCs w:val="21"/>
              </w:rPr>
            </w:pPr>
            <w:r w:rsidRPr="004548DE">
              <w:rPr>
                <w:sz w:val="21"/>
                <w:szCs w:val="21"/>
              </w:rPr>
              <w:t>中国地质大学（北京）作为本项目的第二完成单位，为合作研究提供了积极有效支持，取得了</w:t>
            </w:r>
            <w:r w:rsidR="00BD0D06">
              <w:rPr>
                <w:sz w:val="21"/>
                <w:szCs w:val="21"/>
              </w:rPr>
              <w:t>3</w:t>
            </w:r>
            <w:r w:rsidRPr="004548DE">
              <w:rPr>
                <w:sz w:val="21"/>
                <w:szCs w:val="21"/>
              </w:rPr>
              <w:t>个方面的创新成果：</w:t>
            </w:r>
          </w:p>
          <w:p w14:paraId="41D22F8A" w14:textId="7174BFCC" w:rsidR="00BD0D06" w:rsidRPr="00BD0D06" w:rsidRDefault="00BD0D06" w:rsidP="004548DE">
            <w:pPr>
              <w:spacing w:line="220" w:lineRule="atLeast"/>
              <w:ind w:firstLineChars="200" w:firstLine="420"/>
              <w:rPr>
                <w:sz w:val="21"/>
                <w:szCs w:val="21"/>
              </w:rPr>
            </w:pPr>
            <w:r>
              <w:rPr>
                <w:sz w:val="21"/>
                <w:szCs w:val="21"/>
              </w:rPr>
              <w:t>1</w:t>
            </w:r>
            <w:r>
              <w:rPr>
                <w:rFonts w:hint="eastAsia"/>
                <w:sz w:val="21"/>
                <w:szCs w:val="21"/>
              </w:rPr>
              <w:t>、</w:t>
            </w:r>
            <w:r w:rsidRPr="00BD0D06">
              <w:rPr>
                <w:rFonts w:hint="eastAsia"/>
                <w:sz w:val="21"/>
                <w:szCs w:val="21"/>
              </w:rPr>
              <w:t>组织完成</w:t>
            </w:r>
            <w:r>
              <w:rPr>
                <w:rFonts w:hint="eastAsia"/>
                <w:sz w:val="21"/>
                <w:szCs w:val="21"/>
              </w:rPr>
              <w:t>与</w:t>
            </w:r>
            <w:r w:rsidRPr="00BD0D06">
              <w:rPr>
                <w:rFonts w:hint="eastAsia"/>
                <w:sz w:val="21"/>
                <w:szCs w:val="21"/>
              </w:rPr>
              <w:t>本项目</w:t>
            </w:r>
            <w:r>
              <w:rPr>
                <w:rFonts w:hint="eastAsia"/>
                <w:sz w:val="21"/>
                <w:szCs w:val="21"/>
              </w:rPr>
              <w:t>相关的</w:t>
            </w:r>
            <w:r w:rsidRPr="00BD0D06">
              <w:rPr>
                <w:rFonts w:hint="eastAsia"/>
                <w:sz w:val="21"/>
                <w:szCs w:val="21"/>
              </w:rPr>
              <w:t>研究和开发工作，项目组承担国家自然科学基金、</w:t>
            </w:r>
            <w:r w:rsidRPr="002A6B01">
              <w:rPr>
                <w:sz w:val="21"/>
                <w:szCs w:val="21"/>
              </w:rPr>
              <w:t>国家重点实验室开放基金、</w:t>
            </w:r>
            <w:r w:rsidRPr="00BD0D06">
              <w:rPr>
                <w:rFonts w:hint="eastAsia"/>
                <w:sz w:val="21"/>
                <w:szCs w:val="21"/>
              </w:rPr>
              <w:t>中石化胜利石油工程有限公司钻井工艺研究院的研究课题等</w:t>
            </w:r>
            <w:r>
              <w:rPr>
                <w:sz w:val="21"/>
                <w:szCs w:val="21"/>
              </w:rPr>
              <w:t>3</w:t>
            </w:r>
            <w:r w:rsidRPr="00BD0D06">
              <w:rPr>
                <w:rFonts w:hint="eastAsia"/>
                <w:sz w:val="21"/>
                <w:szCs w:val="21"/>
              </w:rPr>
              <w:t>项，为研究成果的顺利完成做出了重要贡献。</w:t>
            </w:r>
          </w:p>
          <w:p w14:paraId="271289D4" w14:textId="36CA60E2" w:rsidR="0026553C" w:rsidRPr="00BD0D06" w:rsidRDefault="00BD0D06" w:rsidP="004548DE">
            <w:pPr>
              <w:spacing w:line="220" w:lineRule="atLeast"/>
              <w:ind w:firstLineChars="200" w:firstLine="420"/>
              <w:rPr>
                <w:sz w:val="21"/>
                <w:szCs w:val="21"/>
              </w:rPr>
            </w:pPr>
            <w:r>
              <w:rPr>
                <w:sz w:val="21"/>
                <w:szCs w:val="21"/>
              </w:rPr>
              <w:t>2</w:t>
            </w:r>
            <w:r w:rsidR="004548DE" w:rsidRPr="00BD0D06">
              <w:rPr>
                <w:rFonts w:hint="eastAsia"/>
                <w:sz w:val="21"/>
                <w:szCs w:val="21"/>
              </w:rPr>
              <w:t>、对本项目发现点</w:t>
            </w:r>
            <w:r w:rsidR="004548DE" w:rsidRPr="00BD0D06">
              <w:rPr>
                <w:rFonts w:hint="eastAsia"/>
                <w:sz w:val="21"/>
                <w:szCs w:val="21"/>
              </w:rPr>
              <w:t>3</w:t>
            </w:r>
            <w:r w:rsidR="004548DE" w:rsidRPr="00BD0D06">
              <w:rPr>
                <w:rFonts w:hint="eastAsia"/>
                <w:sz w:val="21"/>
                <w:szCs w:val="21"/>
              </w:rPr>
              <w:t>有重要贡献，发明了基于低频弹性波特性的气侵井下监测方法，构建了低频弹性波在环空多相流中的多场耦合数值模拟方法。</w:t>
            </w:r>
          </w:p>
          <w:p w14:paraId="602538FC" w14:textId="7B050053" w:rsidR="0026553C" w:rsidRPr="00A638B6" w:rsidRDefault="00BD0D06" w:rsidP="00A638B6">
            <w:pPr>
              <w:spacing w:line="220" w:lineRule="atLeast"/>
              <w:ind w:firstLineChars="200" w:firstLine="420"/>
              <w:rPr>
                <w:sz w:val="21"/>
                <w:szCs w:val="21"/>
              </w:rPr>
            </w:pPr>
            <w:r>
              <w:rPr>
                <w:sz w:val="21"/>
                <w:szCs w:val="21"/>
              </w:rPr>
              <w:t>3</w:t>
            </w:r>
            <w:r w:rsidRPr="00BD0D06">
              <w:rPr>
                <w:rFonts w:hint="eastAsia"/>
                <w:sz w:val="21"/>
                <w:szCs w:val="21"/>
              </w:rPr>
              <w:t>、相关成果发表</w:t>
            </w:r>
            <w:r w:rsidRPr="00BD0D06">
              <w:rPr>
                <w:rFonts w:hint="eastAsia"/>
                <w:sz w:val="21"/>
                <w:szCs w:val="21"/>
              </w:rPr>
              <w:t>S</w:t>
            </w:r>
            <w:r w:rsidRPr="00BD0D06">
              <w:rPr>
                <w:sz w:val="21"/>
                <w:szCs w:val="21"/>
              </w:rPr>
              <w:t>CI</w:t>
            </w:r>
            <w:r w:rsidRPr="00BD0D06">
              <w:rPr>
                <w:rFonts w:hint="eastAsia"/>
                <w:sz w:val="21"/>
                <w:szCs w:val="21"/>
              </w:rPr>
              <w:t>论文</w:t>
            </w:r>
            <w:r w:rsidRPr="00BD0D06">
              <w:rPr>
                <w:rFonts w:hint="eastAsia"/>
                <w:sz w:val="21"/>
                <w:szCs w:val="21"/>
              </w:rPr>
              <w:t>2</w:t>
            </w:r>
            <w:r w:rsidRPr="00BD0D06">
              <w:rPr>
                <w:rFonts w:hint="eastAsia"/>
                <w:sz w:val="21"/>
                <w:szCs w:val="21"/>
              </w:rPr>
              <w:t>篇，</w:t>
            </w:r>
            <w:r w:rsidR="00A638B6" w:rsidRPr="00BD0D06">
              <w:rPr>
                <w:rFonts w:hint="eastAsia"/>
                <w:sz w:val="21"/>
                <w:szCs w:val="21"/>
              </w:rPr>
              <w:t>出版学术专著</w:t>
            </w:r>
            <w:r w:rsidR="00A638B6" w:rsidRPr="00BD0D06">
              <w:rPr>
                <w:rFonts w:hint="eastAsia"/>
                <w:sz w:val="21"/>
                <w:szCs w:val="21"/>
              </w:rPr>
              <w:t>1</w:t>
            </w:r>
            <w:r w:rsidR="00A638B6" w:rsidRPr="00BD0D06">
              <w:rPr>
                <w:rFonts w:hint="eastAsia"/>
                <w:sz w:val="21"/>
                <w:szCs w:val="21"/>
              </w:rPr>
              <w:t>部，</w:t>
            </w:r>
            <w:r w:rsidR="001A3D4E" w:rsidRPr="002A6B01">
              <w:rPr>
                <w:sz w:val="21"/>
                <w:szCs w:val="21"/>
              </w:rPr>
              <w:t>授权国家</w:t>
            </w:r>
            <w:r w:rsidRPr="00BD0D06">
              <w:rPr>
                <w:rFonts w:hint="eastAsia"/>
                <w:sz w:val="21"/>
                <w:szCs w:val="21"/>
              </w:rPr>
              <w:t>发明专利</w:t>
            </w:r>
            <w:r w:rsidRPr="00BD0D06">
              <w:rPr>
                <w:sz w:val="21"/>
                <w:szCs w:val="21"/>
              </w:rPr>
              <w:t>1</w:t>
            </w:r>
            <w:r w:rsidRPr="00BD0D06">
              <w:rPr>
                <w:rFonts w:hint="eastAsia"/>
                <w:sz w:val="21"/>
                <w:szCs w:val="21"/>
              </w:rPr>
              <w:t>项，培养硕士、博士研究生</w:t>
            </w:r>
            <w:r w:rsidRPr="00BD0D06">
              <w:rPr>
                <w:rFonts w:hint="eastAsia"/>
                <w:sz w:val="21"/>
                <w:szCs w:val="21"/>
              </w:rPr>
              <w:t>5</w:t>
            </w:r>
            <w:r w:rsidRPr="00BD0D06">
              <w:rPr>
                <w:rFonts w:hint="eastAsia"/>
                <w:sz w:val="21"/>
                <w:szCs w:val="21"/>
              </w:rPr>
              <w:t>人。</w:t>
            </w:r>
          </w:p>
        </w:tc>
      </w:tr>
    </w:tbl>
    <w:p w14:paraId="077E52C9" w14:textId="77777777" w:rsidR="00FE1FF1" w:rsidRPr="0026553C" w:rsidRDefault="00FE1FF1" w:rsidP="00D8103F">
      <w:pPr>
        <w:spacing w:line="220" w:lineRule="atLeast"/>
        <w:jc w:val="center"/>
        <w:rPr>
          <w:rFonts w:ascii="宋体" w:eastAsia="宋体" w:hAnsi="宋体"/>
          <w:b/>
          <w:sz w:val="24"/>
          <w:szCs w:val="24"/>
        </w:rPr>
        <w:sectPr w:rsidR="00FE1FF1" w:rsidRPr="0026553C" w:rsidSect="00351DBC">
          <w:pgSz w:w="11906" w:h="16838"/>
          <w:pgMar w:top="1440" w:right="1800" w:bottom="1440" w:left="1800" w:header="851" w:footer="992" w:gutter="0"/>
          <w:cols w:space="425"/>
          <w:docGrid w:type="lines" w:linePitch="312"/>
        </w:sectPr>
      </w:pPr>
    </w:p>
    <w:p w14:paraId="143A9228" w14:textId="03C5ED73" w:rsidR="00870F74" w:rsidRDefault="00870F74" w:rsidP="00870F74">
      <w:pPr>
        <w:pStyle w:val="a9"/>
        <w:ind w:firstLine="562"/>
        <w:jc w:val="center"/>
        <w:outlineLvl w:val="1"/>
        <w:rPr>
          <w:rFonts w:ascii="宋体" w:hAnsi="宋体"/>
          <w:color w:val="000000"/>
        </w:rPr>
      </w:pPr>
      <w:r w:rsidRPr="008E4FCA">
        <w:rPr>
          <w:rFonts w:ascii="宋体" w:hAnsi="宋体" w:hint="eastAsia"/>
          <w:b/>
          <w:color w:val="000000"/>
          <w:sz w:val="28"/>
        </w:rPr>
        <w:lastRenderedPageBreak/>
        <w:t>代表性论文专著目录</w:t>
      </w:r>
      <w:r w:rsidRPr="008E4FCA">
        <w:rPr>
          <w:rFonts w:ascii="宋体" w:hAnsi="宋体" w:hint="eastAsia"/>
          <w:color w:val="000000"/>
        </w:rPr>
        <w:t>（不超过</w:t>
      </w:r>
      <w:r w:rsidR="00AE1B29">
        <w:rPr>
          <w:rFonts w:ascii="宋体" w:hAnsi="宋体" w:hint="eastAsia"/>
          <w:color w:val="000000"/>
        </w:rPr>
        <w:t>5</w:t>
      </w:r>
      <w:r w:rsidRPr="008E4FCA">
        <w:rPr>
          <w:rFonts w:ascii="宋体" w:hAnsi="宋体" w:hint="eastAsia"/>
          <w:color w:val="000000"/>
        </w:rPr>
        <w:t>篇）</w:t>
      </w:r>
    </w:p>
    <w:tbl>
      <w:tblPr>
        <w:tblW w:w="1428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00"/>
        <w:gridCol w:w="2591"/>
        <w:gridCol w:w="1517"/>
        <w:gridCol w:w="1129"/>
        <w:gridCol w:w="951"/>
        <w:gridCol w:w="1624"/>
        <w:gridCol w:w="1276"/>
        <w:gridCol w:w="1134"/>
        <w:gridCol w:w="708"/>
        <w:gridCol w:w="851"/>
        <w:gridCol w:w="992"/>
        <w:gridCol w:w="1110"/>
      </w:tblGrid>
      <w:tr w:rsidR="00D539D2" w14:paraId="75EBA87F" w14:textId="77777777" w:rsidTr="00B45113">
        <w:trPr>
          <w:trHeight w:val="1169"/>
        </w:trPr>
        <w:tc>
          <w:tcPr>
            <w:tcW w:w="400" w:type="dxa"/>
            <w:vAlign w:val="center"/>
          </w:tcPr>
          <w:p w14:paraId="51DA5978"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序号</w:t>
            </w:r>
          </w:p>
        </w:tc>
        <w:tc>
          <w:tcPr>
            <w:tcW w:w="2591" w:type="dxa"/>
            <w:vAlign w:val="center"/>
          </w:tcPr>
          <w:p w14:paraId="40A72BC8"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论文（专著）名称</w:t>
            </w:r>
          </w:p>
        </w:tc>
        <w:tc>
          <w:tcPr>
            <w:tcW w:w="1517" w:type="dxa"/>
            <w:vAlign w:val="center"/>
          </w:tcPr>
          <w:p w14:paraId="684773AB"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刊名（出版社）</w:t>
            </w:r>
          </w:p>
        </w:tc>
        <w:tc>
          <w:tcPr>
            <w:tcW w:w="1129" w:type="dxa"/>
          </w:tcPr>
          <w:p w14:paraId="182D4310"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Doi</w:t>
            </w:r>
          </w:p>
          <w:p w14:paraId="1B726B6C"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/ISSN</w:t>
            </w:r>
            <w:r>
              <w:rPr>
                <w:color w:val="000000"/>
                <w:sz w:val="18"/>
                <w:szCs w:val="18"/>
              </w:rPr>
              <w:t>（</w:t>
            </w:r>
            <w:r>
              <w:rPr>
                <w:color w:val="000000"/>
                <w:sz w:val="18"/>
                <w:szCs w:val="18"/>
              </w:rPr>
              <w:t>ISBN</w:t>
            </w:r>
            <w:r>
              <w:rPr>
                <w:color w:val="000000"/>
                <w:sz w:val="18"/>
                <w:szCs w:val="18"/>
              </w:rPr>
              <w:t>）</w:t>
            </w:r>
          </w:p>
        </w:tc>
        <w:tc>
          <w:tcPr>
            <w:tcW w:w="951" w:type="dxa"/>
            <w:vAlign w:val="center"/>
          </w:tcPr>
          <w:p w14:paraId="0F8FC0F7"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发表（出版）时间</w:t>
            </w:r>
          </w:p>
        </w:tc>
        <w:tc>
          <w:tcPr>
            <w:tcW w:w="1624" w:type="dxa"/>
            <w:vAlign w:val="center"/>
          </w:tcPr>
          <w:p w14:paraId="18EA7616"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作者（按刊物发表顺序）</w:t>
            </w:r>
          </w:p>
        </w:tc>
        <w:tc>
          <w:tcPr>
            <w:tcW w:w="1276" w:type="dxa"/>
            <w:vAlign w:val="center"/>
          </w:tcPr>
          <w:p w14:paraId="75C0DFDD"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通讯作者</w:t>
            </w:r>
          </w:p>
          <w:p w14:paraId="03591222"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（含共同）</w:t>
            </w:r>
          </w:p>
        </w:tc>
        <w:tc>
          <w:tcPr>
            <w:tcW w:w="1134" w:type="dxa"/>
            <w:vAlign w:val="center"/>
          </w:tcPr>
          <w:p w14:paraId="0B1944BF"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第一作者</w:t>
            </w:r>
          </w:p>
          <w:p w14:paraId="636F152C"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（含共同）</w:t>
            </w:r>
          </w:p>
        </w:tc>
        <w:tc>
          <w:tcPr>
            <w:tcW w:w="708" w:type="dxa"/>
            <w:vAlign w:val="center"/>
          </w:tcPr>
          <w:p w14:paraId="378C2542"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他引</w:t>
            </w:r>
          </w:p>
          <w:p w14:paraId="167E1A83"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总次数</w:t>
            </w:r>
          </w:p>
        </w:tc>
        <w:tc>
          <w:tcPr>
            <w:tcW w:w="851" w:type="dxa"/>
            <w:vAlign w:val="center"/>
          </w:tcPr>
          <w:p w14:paraId="7ECBDCA4"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检索</w:t>
            </w:r>
          </w:p>
          <w:p w14:paraId="6DDC8399" w14:textId="77777777" w:rsidR="00D539D2" w:rsidRDefault="00D539D2" w:rsidP="00B45113">
            <w:pPr>
              <w:pStyle w:val="a9"/>
              <w:adjustRightInd w:val="0"/>
              <w:spacing w:after="50" w:line="440" w:lineRule="exact"/>
              <w:ind w:firstLineChars="0" w:firstLine="0"/>
              <w:jc w:val="center"/>
              <w:rPr>
                <w:color w:val="000000"/>
                <w:sz w:val="18"/>
                <w:szCs w:val="18"/>
              </w:rPr>
            </w:pPr>
            <w:r>
              <w:rPr>
                <w:color w:val="000000"/>
                <w:sz w:val="18"/>
                <w:szCs w:val="18"/>
              </w:rPr>
              <w:t>数据库</w:t>
            </w:r>
          </w:p>
        </w:tc>
        <w:tc>
          <w:tcPr>
            <w:tcW w:w="992" w:type="dxa"/>
            <w:vAlign w:val="center"/>
          </w:tcPr>
          <w:p w14:paraId="3FB186E2" w14:textId="77777777" w:rsidR="00D539D2" w:rsidRDefault="00D539D2" w:rsidP="00B45113">
            <w:pPr>
              <w:pStyle w:val="a9"/>
              <w:adjustRightInd w:val="0"/>
              <w:spacing w:after="50" w:line="440" w:lineRule="exact"/>
              <w:ind w:firstLineChars="0" w:firstLine="0"/>
              <w:jc w:val="center"/>
              <w:rPr>
                <w:sz w:val="18"/>
                <w:szCs w:val="18"/>
              </w:rPr>
            </w:pPr>
            <w:r>
              <w:rPr>
                <w:sz w:val="18"/>
                <w:szCs w:val="18"/>
              </w:rPr>
              <w:t>通讯</w:t>
            </w:r>
            <w:r>
              <w:rPr>
                <w:sz w:val="18"/>
                <w:szCs w:val="18"/>
              </w:rPr>
              <w:t>/</w:t>
            </w:r>
            <w:r>
              <w:rPr>
                <w:sz w:val="18"/>
                <w:szCs w:val="18"/>
              </w:rPr>
              <w:t>一作（主编）是否为第一完成人</w:t>
            </w:r>
          </w:p>
        </w:tc>
        <w:tc>
          <w:tcPr>
            <w:tcW w:w="1110" w:type="dxa"/>
          </w:tcPr>
          <w:p w14:paraId="18906126" w14:textId="77777777" w:rsidR="00D539D2" w:rsidRDefault="00D539D2" w:rsidP="00B45113">
            <w:pPr>
              <w:pStyle w:val="a9"/>
              <w:adjustRightInd w:val="0"/>
              <w:spacing w:after="50" w:line="440" w:lineRule="exact"/>
              <w:ind w:firstLineChars="0" w:firstLine="0"/>
              <w:jc w:val="center"/>
              <w:rPr>
                <w:sz w:val="18"/>
                <w:szCs w:val="18"/>
              </w:rPr>
            </w:pPr>
            <w:r>
              <w:rPr>
                <w:sz w:val="18"/>
                <w:szCs w:val="18"/>
              </w:rPr>
              <w:t>第一署名单位是否为第一完成单位</w:t>
            </w:r>
          </w:p>
        </w:tc>
      </w:tr>
      <w:tr w:rsidR="00D539D2" w14:paraId="18C11BE0" w14:textId="77777777" w:rsidTr="00B45113">
        <w:trPr>
          <w:trHeight w:hRule="exact" w:val="2034"/>
        </w:trPr>
        <w:tc>
          <w:tcPr>
            <w:tcW w:w="400" w:type="dxa"/>
            <w:vAlign w:val="center"/>
          </w:tcPr>
          <w:p w14:paraId="6CAC0B17" w14:textId="77777777" w:rsidR="00D539D2" w:rsidRDefault="00D539D2" w:rsidP="00B45113">
            <w:pPr>
              <w:pStyle w:val="a9"/>
              <w:adjustRightInd w:val="0"/>
              <w:spacing w:after="50" w:line="320" w:lineRule="exact"/>
              <w:ind w:firstLineChars="0" w:firstLine="0"/>
              <w:jc w:val="center"/>
              <w:rPr>
                <w:color w:val="000000"/>
                <w:szCs w:val="28"/>
              </w:rPr>
            </w:pPr>
            <w:r>
              <w:rPr>
                <w:color w:val="000000"/>
                <w:szCs w:val="28"/>
              </w:rPr>
              <w:t>1</w:t>
            </w:r>
          </w:p>
        </w:tc>
        <w:tc>
          <w:tcPr>
            <w:tcW w:w="2591" w:type="dxa"/>
            <w:vAlign w:val="center"/>
          </w:tcPr>
          <w:p w14:paraId="1F327468"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Experiment study of pore structure effects on velocities in synthetic carbonate rocks</w:t>
            </w:r>
          </w:p>
        </w:tc>
        <w:tc>
          <w:tcPr>
            <w:tcW w:w="1517" w:type="dxa"/>
            <w:vAlign w:val="center"/>
          </w:tcPr>
          <w:p w14:paraId="6DA887C7"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Geophysics</w:t>
            </w:r>
          </w:p>
        </w:tc>
        <w:tc>
          <w:tcPr>
            <w:tcW w:w="1129" w:type="dxa"/>
            <w:vAlign w:val="center"/>
          </w:tcPr>
          <w:p w14:paraId="756DE0DD"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10.1190/geo2014-0366.1</w:t>
            </w:r>
          </w:p>
        </w:tc>
        <w:tc>
          <w:tcPr>
            <w:tcW w:w="951" w:type="dxa"/>
            <w:vAlign w:val="center"/>
          </w:tcPr>
          <w:p w14:paraId="13587CFE"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2015.03.18</w:t>
            </w:r>
          </w:p>
        </w:tc>
        <w:tc>
          <w:tcPr>
            <w:tcW w:w="1624" w:type="dxa"/>
            <w:vAlign w:val="center"/>
          </w:tcPr>
          <w:p w14:paraId="44BFD5BE"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 xml:space="preserve">Zizhen Wang, </w:t>
            </w:r>
            <w:proofErr w:type="spellStart"/>
            <w:r w:rsidRPr="00D95E72">
              <w:rPr>
                <w:color w:val="000000"/>
                <w:szCs w:val="28"/>
              </w:rPr>
              <w:t>Ruihe</w:t>
            </w:r>
            <w:proofErr w:type="spellEnd"/>
            <w:r w:rsidRPr="00D95E72">
              <w:rPr>
                <w:color w:val="000000"/>
                <w:szCs w:val="28"/>
              </w:rPr>
              <w:t xml:space="preserve"> Wang, </w:t>
            </w:r>
            <w:proofErr w:type="spellStart"/>
            <w:r w:rsidRPr="00D95E72">
              <w:rPr>
                <w:color w:val="000000"/>
                <w:szCs w:val="28"/>
              </w:rPr>
              <w:t>Feifei</w:t>
            </w:r>
            <w:proofErr w:type="spellEnd"/>
            <w:r w:rsidRPr="00D95E72">
              <w:rPr>
                <w:color w:val="000000"/>
                <w:szCs w:val="28"/>
              </w:rPr>
              <w:t xml:space="preserve"> Wang, Hao </w:t>
            </w:r>
            <w:proofErr w:type="spellStart"/>
            <w:r w:rsidRPr="00D95E72">
              <w:rPr>
                <w:color w:val="000000"/>
                <w:szCs w:val="28"/>
              </w:rPr>
              <w:t>Qiu</w:t>
            </w:r>
            <w:proofErr w:type="spellEnd"/>
            <w:r w:rsidRPr="00D95E72">
              <w:rPr>
                <w:color w:val="000000"/>
                <w:szCs w:val="28"/>
              </w:rPr>
              <w:t xml:space="preserve">, </w:t>
            </w:r>
            <w:proofErr w:type="spellStart"/>
            <w:r w:rsidRPr="00D95E72">
              <w:rPr>
                <w:color w:val="000000"/>
                <w:szCs w:val="28"/>
              </w:rPr>
              <w:t>Tianyang</w:t>
            </w:r>
            <w:proofErr w:type="spellEnd"/>
            <w:r w:rsidRPr="00D95E72">
              <w:rPr>
                <w:color w:val="000000"/>
                <w:szCs w:val="28"/>
              </w:rPr>
              <w:t xml:space="preserve"> Li</w:t>
            </w:r>
          </w:p>
        </w:tc>
        <w:tc>
          <w:tcPr>
            <w:tcW w:w="1276" w:type="dxa"/>
            <w:vAlign w:val="center"/>
          </w:tcPr>
          <w:p w14:paraId="0E77C014" w14:textId="77777777" w:rsidR="00D539D2" w:rsidRDefault="00D539D2" w:rsidP="00B45113">
            <w:pPr>
              <w:pStyle w:val="a9"/>
              <w:adjustRightInd w:val="0"/>
              <w:spacing w:after="50" w:line="320" w:lineRule="exact"/>
              <w:ind w:firstLineChars="0" w:firstLine="0"/>
              <w:jc w:val="center"/>
              <w:rPr>
                <w:color w:val="000000"/>
                <w:szCs w:val="28"/>
              </w:rPr>
            </w:pPr>
            <w:r w:rsidRPr="00F105BE">
              <w:rPr>
                <w:szCs w:val="28"/>
              </w:rPr>
              <w:t>Zizhen Wang</w:t>
            </w:r>
          </w:p>
        </w:tc>
        <w:tc>
          <w:tcPr>
            <w:tcW w:w="1134" w:type="dxa"/>
            <w:vAlign w:val="center"/>
          </w:tcPr>
          <w:p w14:paraId="231081E1" w14:textId="77777777" w:rsidR="00D539D2" w:rsidRDefault="00D539D2" w:rsidP="00B45113">
            <w:pPr>
              <w:pStyle w:val="a9"/>
              <w:adjustRightInd w:val="0"/>
              <w:spacing w:after="50" w:line="320" w:lineRule="exact"/>
              <w:ind w:firstLineChars="0" w:firstLine="0"/>
              <w:jc w:val="center"/>
              <w:rPr>
                <w:color w:val="000000"/>
                <w:szCs w:val="28"/>
              </w:rPr>
            </w:pPr>
            <w:r w:rsidRPr="00F105BE">
              <w:rPr>
                <w:szCs w:val="28"/>
              </w:rPr>
              <w:t>Zizhen Wang</w:t>
            </w:r>
          </w:p>
        </w:tc>
        <w:tc>
          <w:tcPr>
            <w:tcW w:w="708" w:type="dxa"/>
            <w:vAlign w:val="center"/>
          </w:tcPr>
          <w:p w14:paraId="4B535A92"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5</w:t>
            </w:r>
            <w:r>
              <w:rPr>
                <w:color w:val="000000"/>
                <w:szCs w:val="28"/>
              </w:rPr>
              <w:t>9</w:t>
            </w:r>
          </w:p>
        </w:tc>
        <w:tc>
          <w:tcPr>
            <w:tcW w:w="851" w:type="dxa"/>
            <w:vAlign w:val="center"/>
          </w:tcPr>
          <w:p w14:paraId="57C677F7" w14:textId="77777777" w:rsidR="00D539D2" w:rsidRPr="00D95E7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SCIE</w:t>
            </w:r>
            <w:r>
              <w:rPr>
                <w:color w:val="000000"/>
                <w:szCs w:val="28"/>
              </w:rPr>
              <w:t>,</w:t>
            </w:r>
            <w:r w:rsidRPr="00D95E72">
              <w:rPr>
                <w:rFonts w:hint="eastAsia"/>
                <w:color w:val="000000"/>
                <w:szCs w:val="28"/>
              </w:rPr>
              <w:t>谷歌</w:t>
            </w:r>
          </w:p>
          <w:p w14:paraId="73F53244" w14:textId="77777777" w:rsidR="00D539D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学术</w:t>
            </w:r>
          </w:p>
        </w:tc>
        <w:tc>
          <w:tcPr>
            <w:tcW w:w="992" w:type="dxa"/>
            <w:vAlign w:val="center"/>
          </w:tcPr>
          <w:p w14:paraId="20965E5B"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c>
          <w:tcPr>
            <w:tcW w:w="1110" w:type="dxa"/>
            <w:vAlign w:val="center"/>
          </w:tcPr>
          <w:p w14:paraId="43AE8214"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r>
      <w:tr w:rsidR="00D539D2" w14:paraId="52D97478" w14:textId="77777777" w:rsidTr="00B45113">
        <w:trPr>
          <w:trHeight w:hRule="exact" w:val="1694"/>
        </w:trPr>
        <w:tc>
          <w:tcPr>
            <w:tcW w:w="400" w:type="dxa"/>
            <w:vAlign w:val="center"/>
          </w:tcPr>
          <w:p w14:paraId="43571559" w14:textId="77777777" w:rsidR="00D539D2" w:rsidRDefault="00D539D2" w:rsidP="00B45113">
            <w:pPr>
              <w:pStyle w:val="a9"/>
              <w:adjustRightInd w:val="0"/>
              <w:spacing w:after="50" w:line="320" w:lineRule="exact"/>
              <w:ind w:firstLineChars="0" w:firstLine="0"/>
              <w:jc w:val="center"/>
              <w:rPr>
                <w:color w:val="000000"/>
                <w:szCs w:val="28"/>
              </w:rPr>
            </w:pPr>
            <w:r>
              <w:rPr>
                <w:color w:val="000000"/>
                <w:szCs w:val="28"/>
              </w:rPr>
              <w:t>2</w:t>
            </w:r>
          </w:p>
        </w:tc>
        <w:tc>
          <w:tcPr>
            <w:tcW w:w="2591" w:type="dxa"/>
            <w:vAlign w:val="center"/>
          </w:tcPr>
          <w:p w14:paraId="7EDAE147"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Does wettability influence seismic wave propagation in liquid-saturated porous rocks?</w:t>
            </w:r>
          </w:p>
        </w:tc>
        <w:tc>
          <w:tcPr>
            <w:tcW w:w="1517" w:type="dxa"/>
            <w:vAlign w:val="center"/>
          </w:tcPr>
          <w:p w14:paraId="2E015ADA"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Geophysical Journal International</w:t>
            </w:r>
          </w:p>
        </w:tc>
        <w:tc>
          <w:tcPr>
            <w:tcW w:w="1129" w:type="dxa"/>
            <w:vAlign w:val="center"/>
          </w:tcPr>
          <w:p w14:paraId="050732FE"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10.1093/</w:t>
            </w:r>
            <w:proofErr w:type="spellStart"/>
            <w:r w:rsidRPr="00D95E72">
              <w:rPr>
                <w:color w:val="000000"/>
                <w:szCs w:val="28"/>
              </w:rPr>
              <w:t>gji</w:t>
            </w:r>
            <w:proofErr w:type="spellEnd"/>
            <w:r w:rsidRPr="00D95E72">
              <w:rPr>
                <w:color w:val="000000"/>
                <w:szCs w:val="28"/>
              </w:rPr>
              <w:t>/ggv434</w:t>
            </w:r>
          </w:p>
        </w:tc>
        <w:tc>
          <w:tcPr>
            <w:tcW w:w="951" w:type="dxa"/>
            <w:vAlign w:val="center"/>
          </w:tcPr>
          <w:p w14:paraId="003BECEE" w14:textId="77777777" w:rsidR="00D539D2" w:rsidRPr="00731A25" w:rsidRDefault="00D539D2" w:rsidP="00B45113">
            <w:pPr>
              <w:pStyle w:val="a9"/>
              <w:adjustRightInd w:val="0"/>
              <w:spacing w:after="50" w:line="320" w:lineRule="exact"/>
              <w:ind w:firstLineChars="0" w:firstLine="0"/>
              <w:jc w:val="center"/>
              <w:rPr>
                <w:color w:val="000000" w:themeColor="text1"/>
                <w:szCs w:val="28"/>
              </w:rPr>
            </w:pPr>
            <w:r w:rsidRPr="00731A25">
              <w:rPr>
                <w:color w:val="000000" w:themeColor="text1"/>
                <w:szCs w:val="28"/>
              </w:rPr>
              <w:t>2015.12.01</w:t>
            </w:r>
          </w:p>
        </w:tc>
        <w:tc>
          <w:tcPr>
            <w:tcW w:w="1624" w:type="dxa"/>
            <w:vAlign w:val="center"/>
          </w:tcPr>
          <w:p w14:paraId="15FD11D9"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 xml:space="preserve">Zizhen Wang, Douglas R. Schmitt, </w:t>
            </w:r>
          </w:p>
          <w:p w14:paraId="28A26BD4" w14:textId="77777777" w:rsidR="00D539D2" w:rsidRDefault="00D539D2" w:rsidP="00B45113">
            <w:pPr>
              <w:pStyle w:val="a9"/>
              <w:adjustRightInd w:val="0"/>
              <w:spacing w:after="50" w:line="320" w:lineRule="exact"/>
              <w:ind w:firstLineChars="0" w:firstLine="0"/>
              <w:jc w:val="center"/>
              <w:rPr>
                <w:color w:val="000000"/>
                <w:szCs w:val="28"/>
              </w:rPr>
            </w:pPr>
            <w:proofErr w:type="spellStart"/>
            <w:r w:rsidRPr="00D95E72">
              <w:rPr>
                <w:color w:val="000000"/>
                <w:szCs w:val="28"/>
              </w:rPr>
              <w:t>Ruihe</w:t>
            </w:r>
            <w:proofErr w:type="spellEnd"/>
            <w:r w:rsidRPr="00D95E72">
              <w:rPr>
                <w:color w:val="000000"/>
                <w:szCs w:val="28"/>
              </w:rPr>
              <w:t xml:space="preserve"> Wang</w:t>
            </w:r>
          </w:p>
        </w:tc>
        <w:tc>
          <w:tcPr>
            <w:tcW w:w="1276" w:type="dxa"/>
            <w:vAlign w:val="center"/>
          </w:tcPr>
          <w:p w14:paraId="7A0F7C7C" w14:textId="77777777" w:rsidR="00D539D2" w:rsidRDefault="00D539D2" w:rsidP="00B45113">
            <w:pPr>
              <w:pStyle w:val="a9"/>
              <w:adjustRightInd w:val="0"/>
              <w:spacing w:after="50" w:line="320" w:lineRule="exact"/>
              <w:ind w:firstLineChars="0" w:firstLine="0"/>
              <w:jc w:val="center"/>
              <w:rPr>
                <w:color w:val="000000"/>
                <w:szCs w:val="28"/>
              </w:rPr>
            </w:pPr>
            <w:r w:rsidRPr="00F105BE">
              <w:rPr>
                <w:szCs w:val="28"/>
              </w:rPr>
              <w:t>Zizhen Wang</w:t>
            </w:r>
          </w:p>
        </w:tc>
        <w:tc>
          <w:tcPr>
            <w:tcW w:w="1134" w:type="dxa"/>
            <w:vAlign w:val="center"/>
          </w:tcPr>
          <w:p w14:paraId="3F27969C" w14:textId="77777777" w:rsidR="00D539D2" w:rsidRDefault="00D539D2" w:rsidP="00B45113">
            <w:pPr>
              <w:pStyle w:val="a9"/>
              <w:adjustRightInd w:val="0"/>
              <w:spacing w:after="50" w:line="320" w:lineRule="exact"/>
              <w:ind w:firstLineChars="0" w:firstLine="0"/>
              <w:jc w:val="center"/>
              <w:rPr>
                <w:color w:val="000000"/>
                <w:szCs w:val="28"/>
              </w:rPr>
            </w:pPr>
            <w:r w:rsidRPr="00F105BE">
              <w:rPr>
                <w:szCs w:val="28"/>
              </w:rPr>
              <w:t>Zizhen Wang</w:t>
            </w:r>
          </w:p>
        </w:tc>
        <w:tc>
          <w:tcPr>
            <w:tcW w:w="708" w:type="dxa"/>
            <w:vAlign w:val="center"/>
          </w:tcPr>
          <w:p w14:paraId="6CC9B85C"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2</w:t>
            </w:r>
            <w:r>
              <w:rPr>
                <w:color w:val="000000"/>
                <w:szCs w:val="28"/>
              </w:rPr>
              <w:t>5</w:t>
            </w:r>
          </w:p>
        </w:tc>
        <w:tc>
          <w:tcPr>
            <w:tcW w:w="851" w:type="dxa"/>
            <w:vAlign w:val="center"/>
          </w:tcPr>
          <w:p w14:paraId="11B28B86" w14:textId="77777777" w:rsidR="00D539D2" w:rsidRPr="00D95E7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SCIE</w:t>
            </w:r>
            <w:r>
              <w:rPr>
                <w:color w:val="000000"/>
                <w:szCs w:val="28"/>
              </w:rPr>
              <w:t>,</w:t>
            </w:r>
            <w:r w:rsidRPr="00D95E72">
              <w:rPr>
                <w:rFonts w:hint="eastAsia"/>
                <w:color w:val="000000"/>
                <w:szCs w:val="28"/>
              </w:rPr>
              <w:t>谷歌</w:t>
            </w:r>
          </w:p>
          <w:p w14:paraId="099F4EF4" w14:textId="77777777" w:rsidR="00D539D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学术</w:t>
            </w:r>
          </w:p>
        </w:tc>
        <w:tc>
          <w:tcPr>
            <w:tcW w:w="992" w:type="dxa"/>
            <w:vAlign w:val="center"/>
          </w:tcPr>
          <w:p w14:paraId="3FA48DC1"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c>
          <w:tcPr>
            <w:tcW w:w="1110" w:type="dxa"/>
            <w:vAlign w:val="center"/>
          </w:tcPr>
          <w:p w14:paraId="26DEF7E9"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r>
      <w:tr w:rsidR="00D539D2" w14:paraId="178B59E9" w14:textId="77777777" w:rsidTr="00B45113">
        <w:trPr>
          <w:trHeight w:hRule="exact" w:val="2126"/>
        </w:trPr>
        <w:tc>
          <w:tcPr>
            <w:tcW w:w="400" w:type="dxa"/>
            <w:vAlign w:val="center"/>
          </w:tcPr>
          <w:p w14:paraId="7B55FCBA" w14:textId="77777777" w:rsidR="00D539D2" w:rsidRDefault="00D539D2" w:rsidP="00B45113">
            <w:pPr>
              <w:pStyle w:val="a9"/>
              <w:adjustRightInd w:val="0"/>
              <w:spacing w:after="50" w:line="320" w:lineRule="exact"/>
              <w:ind w:firstLineChars="0" w:firstLine="0"/>
              <w:jc w:val="center"/>
              <w:rPr>
                <w:color w:val="000000"/>
                <w:szCs w:val="28"/>
              </w:rPr>
            </w:pPr>
            <w:r>
              <w:rPr>
                <w:color w:val="000000"/>
                <w:szCs w:val="28"/>
              </w:rPr>
              <w:t>3</w:t>
            </w:r>
          </w:p>
        </w:tc>
        <w:tc>
          <w:tcPr>
            <w:tcW w:w="2591" w:type="dxa"/>
            <w:vAlign w:val="center"/>
          </w:tcPr>
          <w:p w14:paraId="2CCD634F"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Modeling of viscoelastic properties of nonpermeable porous rocks saturated with highly viscous fluid at seismic frequencies at the core scale</w:t>
            </w:r>
          </w:p>
        </w:tc>
        <w:tc>
          <w:tcPr>
            <w:tcW w:w="1517" w:type="dxa"/>
            <w:vAlign w:val="center"/>
          </w:tcPr>
          <w:p w14:paraId="5E678B5D"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Journal of Geophysical Research: Solid Earth</w:t>
            </w:r>
          </w:p>
        </w:tc>
        <w:tc>
          <w:tcPr>
            <w:tcW w:w="1129" w:type="dxa"/>
            <w:vAlign w:val="center"/>
          </w:tcPr>
          <w:p w14:paraId="455A5B6E"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10.1002/2017JB013979</w:t>
            </w:r>
          </w:p>
        </w:tc>
        <w:tc>
          <w:tcPr>
            <w:tcW w:w="951" w:type="dxa"/>
            <w:vAlign w:val="center"/>
          </w:tcPr>
          <w:p w14:paraId="36727356"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2017.07.26</w:t>
            </w:r>
          </w:p>
        </w:tc>
        <w:tc>
          <w:tcPr>
            <w:tcW w:w="1624" w:type="dxa"/>
            <w:vAlign w:val="center"/>
          </w:tcPr>
          <w:p w14:paraId="5FBF850E"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 xml:space="preserve">Zizhen Wang, Douglas R. Schmitt, </w:t>
            </w:r>
          </w:p>
          <w:p w14:paraId="5160499E" w14:textId="77777777" w:rsidR="00D539D2" w:rsidRDefault="00D539D2" w:rsidP="00B45113">
            <w:pPr>
              <w:pStyle w:val="a9"/>
              <w:adjustRightInd w:val="0"/>
              <w:spacing w:after="50" w:line="320" w:lineRule="exact"/>
              <w:ind w:firstLineChars="0" w:firstLine="0"/>
              <w:jc w:val="center"/>
              <w:rPr>
                <w:color w:val="000000"/>
                <w:szCs w:val="28"/>
              </w:rPr>
            </w:pPr>
            <w:proofErr w:type="spellStart"/>
            <w:r w:rsidRPr="00D95E72">
              <w:rPr>
                <w:color w:val="000000"/>
                <w:szCs w:val="28"/>
              </w:rPr>
              <w:t>Ruihe</w:t>
            </w:r>
            <w:proofErr w:type="spellEnd"/>
            <w:r w:rsidRPr="00D95E72">
              <w:rPr>
                <w:color w:val="000000"/>
                <w:szCs w:val="28"/>
              </w:rPr>
              <w:t xml:space="preserve"> Wang</w:t>
            </w:r>
          </w:p>
        </w:tc>
        <w:tc>
          <w:tcPr>
            <w:tcW w:w="1276" w:type="dxa"/>
            <w:vAlign w:val="center"/>
          </w:tcPr>
          <w:p w14:paraId="75F522F0" w14:textId="77777777" w:rsidR="00D539D2" w:rsidRDefault="00D539D2" w:rsidP="00B45113">
            <w:pPr>
              <w:pStyle w:val="a9"/>
              <w:adjustRightInd w:val="0"/>
              <w:spacing w:after="50" w:line="320" w:lineRule="exact"/>
              <w:ind w:firstLineChars="0" w:firstLine="0"/>
              <w:jc w:val="center"/>
              <w:rPr>
                <w:color w:val="000000"/>
                <w:szCs w:val="28"/>
              </w:rPr>
            </w:pPr>
            <w:r w:rsidRPr="00F105BE">
              <w:rPr>
                <w:szCs w:val="28"/>
              </w:rPr>
              <w:t>Zizhen Wang</w:t>
            </w:r>
          </w:p>
        </w:tc>
        <w:tc>
          <w:tcPr>
            <w:tcW w:w="1134" w:type="dxa"/>
            <w:vAlign w:val="center"/>
          </w:tcPr>
          <w:p w14:paraId="584A4AA5" w14:textId="77777777" w:rsidR="00D539D2" w:rsidRDefault="00D539D2" w:rsidP="00B45113">
            <w:pPr>
              <w:pStyle w:val="a9"/>
              <w:adjustRightInd w:val="0"/>
              <w:spacing w:after="50" w:line="320" w:lineRule="exact"/>
              <w:ind w:firstLineChars="0" w:firstLine="0"/>
              <w:jc w:val="center"/>
              <w:rPr>
                <w:color w:val="000000"/>
                <w:szCs w:val="28"/>
              </w:rPr>
            </w:pPr>
            <w:r w:rsidRPr="00F105BE">
              <w:rPr>
                <w:szCs w:val="28"/>
              </w:rPr>
              <w:t>Zizhen Wang</w:t>
            </w:r>
          </w:p>
        </w:tc>
        <w:tc>
          <w:tcPr>
            <w:tcW w:w="708" w:type="dxa"/>
            <w:vAlign w:val="center"/>
          </w:tcPr>
          <w:p w14:paraId="351E86B7"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3</w:t>
            </w:r>
            <w:r>
              <w:rPr>
                <w:color w:val="000000"/>
                <w:szCs w:val="28"/>
              </w:rPr>
              <w:t>2</w:t>
            </w:r>
          </w:p>
        </w:tc>
        <w:tc>
          <w:tcPr>
            <w:tcW w:w="851" w:type="dxa"/>
            <w:vAlign w:val="center"/>
          </w:tcPr>
          <w:p w14:paraId="6F22EE19" w14:textId="77777777" w:rsidR="00D539D2" w:rsidRPr="00D95E7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SCIE</w:t>
            </w:r>
            <w:r>
              <w:rPr>
                <w:color w:val="000000"/>
                <w:szCs w:val="28"/>
              </w:rPr>
              <w:t>,</w:t>
            </w:r>
            <w:r w:rsidRPr="00D95E72">
              <w:rPr>
                <w:rFonts w:hint="eastAsia"/>
                <w:color w:val="000000"/>
                <w:szCs w:val="28"/>
              </w:rPr>
              <w:t>谷歌</w:t>
            </w:r>
          </w:p>
          <w:p w14:paraId="2A152A32" w14:textId="77777777" w:rsidR="00D539D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学术</w:t>
            </w:r>
          </w:p>
        </w:tc>
        <w:tc>
          <w:tcPr>
            <w:tcW w:w="992" w:type="dxa"/>
            <w:vAlign w:val="center"/>
          </w:tcPr>
          <w:p w14:paraId="09009669"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c>
          <w:tcPr>
            <w:tcW w:w="1110" w:type="dxa"/>
            <w:vAlign w:val="center"/>
          </w:tcPr>
          <w:p w14:paraId="7696F03D"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r>
      <w:tr w:rsidR="00D539D2" w14:paraId="6B34433E" w14:textId="77777777" w:rsidTr="00B45113">
        <w:trPr>
          <w:trHeight w:hRule="exact" w:val="2129"/>
        </w:trPr>
        <w:tc>
          <w:tcPr>
            <w:tcW w:w="400" w:type="dxa"/>
            <w:vAlign w:val="center"/>
          </w:tcPr>
          <w:p w14:paraId="5804FBF6" w14:textId="77777777" w:rsidR="00D539D2" w:rsidRDefault="00D539D2" w:rsidP="00B45113">
            <w:pPr>
              <w:pStyle w:val="a9"/>
              <w:adjustRightInd w:val="0"/>
              <w:spacing w:after="50" w:line="320" w:lineRule="exact"/>
              <w:ind w:firstLineChars="0" w:firstLine="0"/>
              <w:jc w:val="center"/>
              <w:rPr>
                <w:color w:val="000000"/>
                <w:szCs w:val="28"/>
              </w:rPr>
            </w:pPr>
            <w:r>
              <w:rPr>
                <w:color w:val="000000"/>
                <w:szCs w:val="28"/>
              </w:rPr>
              <w:lastRenderedPageBreak/>
              <w:t>4</w:t>
            </w:r>
          </w:p>
        </w:tc>
        <w:tc>
          <w:tcPr>
            <w:tcW w:w="2591" w:type="dxa"/>
            <w:vAlign w:val="center"/>
          </w:tcPr>
          <w:p w14:paraId="5242EEAC" w14:textId="77777777" w:rsidR="00D539D2" w:rsidRDefault="00D539D2" w:rsidP="00B45113">
            <w:pPr>
              <w:pStyle w:val="a9"/>
              <w:adjustRightInd w:val="0"/>
              <w:spacing w:after="50" w:line="320" w:lineRule="exact"/>
              <w:ind w:firstLineChars="0" w:firstLine="0"/>
              <w:jc w:val="center"/>
              <w:rPr>
                <w:color w:val="000000"/>
                <w:szCs w:val="28"/>
              </w:rPr>
            </w:pPr>
            <w:r w:rsidRPr="00F420DB">
              <w:rPr>
                <w:szCs w:val="28"/>
              </w:rPr>
              <w:t>Prediction of fracture density using genetic algorithm support vector machine based on acoustic logging data</w:t>
            </w:r>
          </w:p>
        </w:tc>
        <w:tc>
          <w:tcPr>
            <w:tcW w:w="1517" w:type="dxa"/>
            <w:vAlign w:val="center"/>
          </w:tcPr>
          <w:p w14:paraId="6CCB224F" w14:textId="77777777" w:rsidR="00D539D2" w:rsidRDefault="00D539D2" w:rsidP="00B45113">
            <w:pPr>
              <w:pStyle w:val="a9"/>
              <w:adjustRightInd w:val="0"/>
              <w:spacing w:after="50" w:line="320" w:lineRule="exact"/>
              <w:ind w:firstLineChars="0" w:firstLine="0"/>
              <w:jc w:val="center"/>
              <w:rPr>
                <w:color w:val="000000"/>
                <w:szCs w:val="28"/>
              </w:rPr>
            </w:pPr>
            <w:r w:rsidRPr="00F420DB">
              <w:rPr>
                <w:szCs w:val="28"/>
              </w:rPr>
              <w:t>Geophysics</w:t>
            </w:r>
          </w:p>
        </w:tc>
        <w:tc>
          <w:tcPr>
            <w:tcW w:w="1129" w:type="dxa"/>
            <w:vAlign w:val="center"/>
          </w:tcPr>
          <w:p w14:paraId="47F02B22" w14:textId="77777777" w:rsidR="00D539D2" w:rsidRDefault="00D539D2" w:rsidP="00B45113">
            <w:pPr>
              <w:pStyle w:val="a9"/>
              <w:adjustRightInd w:val="0"/>
              <w:spacing w:after="50" w:line="320" w:lineRule="exact"/>
              <w:ind w:firstLineChars="0" w:firstLine="0"/>
              <w:jc w:val="center"/>
              <w:rPr>
                <w:color w:val="000000"/>
                <w:szCs w:val="28"/>
              </w:rPr>
            </w:pPr>
            <w:r w:rsidRPr="00F420DB">
              <w:rPr>
                <w:szCs w:val="28"/>
              </w:rPr>
              <w:t>10.1190/GEO2017-0229.1</w:t>
            </w:r>
          </w:p>
        </w:tc>
        <w:tc>
          <w:tcPr>
            <w:tcW w:w="951" w:type="dxa"/>
            <w:vAlign w:val="center"/>
          </w:tcPr>
          <w:p w14:paraId="63B389B2"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szCs w:val="28"/>
              </w:rPr>
              <w:t>2</w:t>
            </w:r>
            <w:r>
              <w:rPr>
                <w:szCs w:val="28"/>
              </w:rPr>
              <w:t>018.01.24</w:t>
            </w:r>
          </w:p>
        </w:tc>
        <w:tc>
          <w:tcPr>
            <w:tcW w:w="1624" w:type="dxa"/>
            <w:vAlign w:val="center"/>
          </w:tcPr>
          <w:p w14:paraId="79B66367" w14:textId="77777777" w:rsidR="00D539D2" w:rsidRDefault="00D539D2" w:rsidP="00B45113">
            <w:pPr>
              <w:pStyle w:val="a9"/>
              <w:adjustRightInd w:val="0"/>
              <w:spacing w:after="50" w:line="320" w:lineRule="exact"/>
              <w:ind w:firstLineChars="0" w:firstLine="0"/>
              <w:jc w:val="center"/>
              <w:rPr>
                <w:szCs w:val="28"/>
              </w:rPr>
            </w:pPr>
            <w:proofErr w:type="spellStart"/>
            <w:r w:rsidRPr="00F420DB">
              <w:rPr>
                <w:szCs w:val="28"/>
              </w:rPr>
              <w:t>Tianyang</w:t>
            </w:r>
            <w:proofErr w:type="spellEnd"/>
            <w:r w:rsidRPr="00F420DB">
              <w:rPr>
                <w:szCs w:val="28"/>
              </w:rPr>
              <w:t xml:space="preserve"> Li, </w:t>
            </w:r>
            <w:proofErr w:type="spellStart"/>
            <w:r w:rsidRPr="00F420DB">
              <w:rPr>
                <w:szCs w:val="28"/>
              </w:rPr>
              <w:t>Ruihe</w:t>
            </w:r>
            <w:proofErr w:type="spellEnd"/>
            <w:r w:rsidRPr="00F420DB">
              <w:rPr>
                <w:szCs w:val="28"/>
              </w:rPr>
              <w:t xml:space="preserve"> Wang, Zizhen Wang, </w:t>
            </w:r>
            <w:proofErr w:type="spellStart"/>
            <w:r w:rsidRPr="00F420DB">
              <w:rPr>
                <w:szCs w:val="28"/>
              </w:rPr>
              <w:t>Mingyuan</w:t>
            </w:r>
            <w:proofErr w:type="spellEnd"/>
            <w:r w:rsidRPr="00F420DB">
              <w:rPr>
                <w:szCs w:val="28"/>
              </w:rPr>
              <w:t xml:space="preserve"> Zhao, </w:t>
            </w:r>
          </w:p>
          <w:p w14:paraId="65105C47" w14:textId="77777777" w:rsidR="00D539D2" w:rsidRDefault="00D539D2" w:rsidP="00B45113">
            <w:pPr>
              <w:pStyle w:val="a9"/>
              <w:adjustRightInd w:val="0"/>
              <w:spacing w:after="50" w:line="320" w:lineRule="exact"/>
              <w:ind w:firstLineChars="0" w:firstLine="0"/>
              <w:jc w:val="center"/>
              <w:rPr>
                <w:color w:val="000000"/>
                <w:szCs w:val="28"/>
              </w:rPr>
            </w:pPr>
            <w:r w:rsidRPr="00F420DB">
              <w:rPr>
                <w:szCs w:val="28"/>
              </w:rPr>
              <w:t>Lei Li</w:t>
            </w:r>
          </w:p>
        </w:tc>
        <w:tc>
          <w:tcPr>
            <w:tcW w:w="1276" w:type="dxa"/>
            <w:vAlign w:val="center"/>
          </w:tcPr>
          <w:p w14:paraId="3FB1055B" w14:textId="77777777" w:rsidR="00D539D2" w:rsidRDefault="00D539D2" w:rsidP="00B45113">
            <w:pPr>
              <w:pStyle w:val="a9"/>
              <w:adjustRightInd w:val="0"/>
              <w:spacing w:after="50" w:line="320" w:lineRule="exact"/>
              <w:ind w:firstLineChars="0" w:firstLine="0"/>
              <w:jc w:val="center"/>
              <w:rPr>
                <w:color w:val="000000"/>
                <w:szCs w:val="28"/>
              </w:rPr>
            </w:pPr>
            <w:proofErr w:type="spellStart"/>
            <w:r w:rsidRPr="00F420DB">
              <w:rPr>
                <w:szCs w:val="28"/>
              </w:rPr>
              <w:t>Tianyang</w:t>
            </w:r>
            <w:proofErr w:type="spellEnd"/>
            <w:r w:rsidRPr="00F420DB">
              <w:rPr>
                <w:szCs w:val="28"/>
              </w:rPr>
              <w:t xml:space="preserve"> Li</w:t>
            </w:r>
          </w:p>
        </w:tc>
        <w:tc>
          <w:tcPr>
            <w:tcW w:w="1134" w:type="dxa"/>
            <w:vAlign w:val="center"/>
          </w:tcPr>
          <w:p w14:paraId="05274DAD" w14:textId="77777777" w:rsidR="00D539D2" w:rsidRDefault="00D539D2" w:rsidP="00B45113">
            <w:pPr>
              <w:pStyle w:val="a9"/>
              <w:adjustRightInd w:val="0"/>
              <w:spacing w:after="50" w:line="320" w:lineRule="exact"/>
              <w:ind w:firstLineChars="0" w:firstLine="0"/>
              <w:jc w:val="center"/>
              <w:rPr>
                <w:color w:val="000000"/>
                <w:szCs w:val="28"/>
              </w:rPr>
            </w:pPr>
            <w:proofErr w:type="spellStart"/>
            <w:r w:rsidRPr="00F420DB">
              <w:rPr>
                <w:szCs w:val="28"/>
              </w:rPr>
              <w:t>Tianyang</w:t>
            </w:r>
            <w:proofErr w:type="spellEnd"/>
            <w:r w:rsidRPr="00F420DB">
              <w:rPr>
                <w:szCs w:val="28"/>
              </w:rPr>
              <w:t xml:space="preserve"> Li</w:t>
            </w:r>
          </w:p>
        </w:tc>
        <w:tc>
          <w:tcPr>
            <w:tcW w:w="708" w:type="dxa"/>
            <w:vAlign w:val="center"/>
          </w:tcPr>
          <w:p w14:paraId="4FDBA29D"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5</w:t>
            </w:r>
            <w:r>
              <w:rPr>
                <w:color w:val="000000"/>
                <w:szCs w:val="28"/>
              </w:rPr>
              <w:t>0</w:t>
            </w:r>
          </w:p>
        </w:tc>
        <w:tc>
          <w:tcPr>
            <w:tcW w:w="851" w:type="dxa"/>
            <w:vAlign w:val="center"/>
          </w:tcPr>
          <w:p w14:paraId="37FA46CA" w14:textId="77777777" w:rsidR="00D539D2" w:rsidRPr="00D95E7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SCIE</w:t>
            </w:r>
            <w:r>
              <w:rPr>
                <w:color w:val="000000"/>
                <w:szCs w:val="28"/>
              </w:rPr>
              <w:t>,</w:t>
            </w:r>
            <w:r w:rsidRPr="00D95E72">
              <w:rPr>
                <w:rFonts w:hint="eastAsia"/>
                <w:color w:val="000000"/>
                <w:szCs w:val="28"/>
              </w:rPr>
              <w:t>谷歌</w:t>
            </w:r>
          </w:p>
          <w:p w14:paraId="177A807D" w14:textId="77777777" w:rsidR="00D539D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学术</w:t>
            </w:r>
          </w:p>
        </w:tc>
        <w:tc>
          <w:tcPr>
            <w:tcW w:w="992" w:type="dxa"/>
            <w:vAlign w:val="center"/>
          </w:tcPr>
          <w:p w14:paraId="519FEB5D"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否</w:t>
            </w:r>
          </w:p>
        </w:tc>
        <w:tc>
          <w:tcPr>
            <w:tcW w:w="1110" w:type="dxa"/>
            <w:vAlign w:val="center"/>
          </w:tcPr>
          <w:p w14:paraId="7F153236"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r>
      <w:tr w:rsidR="00D539D2" w14:paraId="25769E7F" w14:textId="77777777" w:rsidTr="00B45113">
        <w:trPr>
          <w:trHeight w:hRule="exact" w:val="3116"/>
        </w:trPr>
        <w:tc>
          <w:tcPr>
            <w:tcW w:w="400" w:type="dxa"/>
            <w:vAlign w:val="center"/>
          </w:tcPr>
          <w:p w14:paraId="4F0484A7" w14:textId="77777777" w:rsidR="00D539D2" w:rsidRDefault="00D539D2" w:rsidP="00B45113">
            <w:pPr>
              <w:pStyle w:val="a9"/>
              <w:adjustRightInd w:val="0"/>
              <w:spacing w:after="50" w:line="320" w:lineRule="exact"/>
              <w:ind w:firstLineChars="0" w:firstLine="0"/>
              <w:jc w:val="center"/>
              <w:rPr>
                <w:color w:val="000000"/>
                <w:szCs w:val="28"/>
              </w:rPr>
            </w:pPr>
            <w:r>
              <w:rPr>
                <w:color w:val="000000"/>
                <w:szCs w:val="28"/>
              </w:rPr>
              <w:t>5</w:t>
            </w:r>
          </w:p>
        </w:tc>
        <w:tc>
          <w:tcPr>
            <w:tcW w:w="2591" w:type="dxa"/>
            <w:vAlign w:val="center"/>
          </w:tcPr>
          <w:p w14:paraId="7B61E07E"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Modelling of low-frequency acoustic wave propagation in dilute gas-bubbly liquids</w:t>
            </w:r>
          </w:p>
        </w:tc>
        <w:tc>
          <w:tcPr>
            <w:tcW w:w="1517" w:type="dxa"/>
            <w:vAlign w:val="center"/>
          </w:tcPr>
          <w:p w14:paraId="74EE3C34"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International Journal of Mechanical Sciences</w:t>
            </w:r>
          </w:p>
        </w:tc>
        <w:tc>
          <w:tcPr>
            <w:tcW w:w="1129" w:type="dxa"/>
            <w:vAlign w:val="center"/>
          </w:tcPr>
          <w:p w14:paraId="72888F99"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10.1016/j.ijmecsci.2021.106979</w:t>
            </w:r>
          </w:p>
        </w:tc>
        <w:tc>
          <w:tcPr>
            <w:tcW w:w="951" w:type="dxa"/>
            <w:vAlign w:val="center"/>
          </w:tcPr>
          <w:p w14:paraId="7BF9D265"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2</w:t>
            </w:r>
            <w:r>
              <w:rPr>
                <w:color w:val="000000"/>
                <w:szCs w:val="28"/>
              </w:rPr>
              <w:t>021.12.03</w:t>
            </w:r>
          </w:p>
        </w:tc>
        <w:tc>
          <w:tcPr>
            <w:tcW w:w="1624" w:type="dxa"/>
            <w:vAlign w:val="center"/>
          </w:tcPr>
          <w:p w14:paraId="3A096999"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 xml:space="preserve">Zizhen Wang, </w:t>
            </w:r>
            <w:proofErr w:type="spellStart"/>
            <w:r w:rsidRPr="00D95E72">
              <w:rPr>
                <w:color w:val="000000"/>
                <w:szCs w:val="28"/>
              </w:rPr>
              <w:t>Weidong</w:t>
            </w:r>
            <w:proofErr w:type="spellEnd"/>
            <w:r w:rsidRPr="00D95E72">
              <w:rPr>
                <w:color w:val="000000"/>
                <w:szCs w:val="28"/>
              </w:rPr>
              <w:t xml:space="preserve"> Zhou, </w:t>
            </w:r>
          </w:p>
          <w:p w14:paraId="1624E4A2" w14:textId="77777777" w:rsidR="00D539D2" w:rsidRDefault="00D539D2" w:rsidP="00B45113">
            <w:pPr>
              <w:pStyle w:val="a9"/>
              <w:adjustRightInd w:val="0"/>
              <w:spacing w:after="50" w:line="320" w:lineRule="exact"/>
              <w:ind w:firstLineChars="0" w:firstLine="0"/>
              <w:jc w:val="center"/>
              <w:rPr>
                <w:color w:val="000000"/>
                <w:szCs w:val="28"/>
              </w:rPr>
            </w:pPr>
            <w:proofErr w:type="spellStart"/>
            <w:r w:rsidRPr="00D95E72">
              <w:rPr>
                <w:color w:val="000000"/>
                <w:szCs w:val="28"/>
              </w:rPr>
              <w:t>Tengfei</w:t>
            </w:r>
            <w:proofErr w:type="spellEnd"/>
            <w:r w:rsidRPr="00D95E72">
              <w:rPr>
                <w:color w:val="000000"/>
                <w:szCs w:val="28"/>
              </w:rPr>
              <w:t xml:space="preserve"> Shu, </w:t>
            </w:r>
            <w:proofErr w:type="spellStart"/>
            <w:r w:rsidRPr="00D95E72">
              <w:rPr>
                <w:color w:val="000000"/>
                <w:szCs w:val="28"/>
              </w:rPr>
              <w:t>Qilong</w:t>
            </w:r>
            <w:proofErr w:type="spellEnd"/>
            <w:r w:rsidRPr="00D95E72">
              <w:rPr>
                <w:color w:val="000000"/>
                <w:szCs w:val="28"/>
              </w:rPr>
              <w:t xml:space="preserve"> </w:t>
            </w:r>
            <w:proofErr w:type="spellStart"/>
            <w:r w:rsidRPr="00D95E72">
              <w:rPr>
                <w:color w:val="000000"/>
                <w:szCs w:val="28"/>
              </w:rPr>
              <w:t>Xue</w:t>
            </w:r>
            <w:proofErr w:type="spellEnd"/>
            <w:r w:rsidRPr="00D95E72">
              <w:rPr>
                <w:color w:val="000000"/>
                <w:szCs w:val="28"/>
              </w:rPr>
              <w:t xml:space="preserve">, </w:t>
            </w:r>
          </w:p>
          <w:p w14:paraId="2063CA5C"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Rui Zhang, Marian Wiercigroch</w:t>
            </w:r>
          </w:p>
        </w:tc>
        <w:tc>
          <w:tcPr>
            <w:tcW w:w="1276" w:type="dxa"/>
            <w:vAlign w:val="center"/>
          </w:tcPr>
          <w:p w14:paraId="2F56E50B"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Zizhen Wang,</w:t>
            </w:r>
          </w:p>
          <w:p w14:paraId="339DA49F"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Marian Wiercigroch</w:t>
            </w:r>
          </w:p>
        </w:tc>
        <w:tc>
          <w:tcPr>
            <w:tcW w:w="1134" w:type="dxa"/>
            <w:vAlign w:val="center"/>
          </w:tcPr>
          <w:p w14:paraId="41C1487F" w14:textId="77777777" w:rsidR="00D539D2" w:rsidRDefault="00D539D2" w:rsidP="00B45113">
            <w:pPr>
              <w:pStyle w:val="a9"/>
              <w:adjustRightInd w:val="0"/>
              <w:spacing w:after="50" w:line="320" w:lineRule="exact"/>
              <w:ind w:firstLineChars="0" w:firstLine="0"/>
              <w:jc w:val="center"/>
              <w:rPr>
                <w:color w:val="000000"/>
                <w:szCs w:val="28"/>
              </w:rPr>
            </w:pPr>
            <w:r w:rsidRPr="00D95E72">
              <w:rPr>
                <w:color w:val="000000"/>
                <w:szCs w:val="28"/>
              </w:rPr>
              <w:t>Zizhen Wang</w:t>
            </w:r>
          </w:p>
        </w:tc>
        <w:tc>
          <w:tcPr>
            <w:tcW w:w="708" w:type="dxa"/>
            <w:vAlign w:val="center"/>
          </w:tcPr>
          <w:p w14:paraId="2F06F6B8" w14:textId="77777777" w:rsidR="00D539D2" w:rsidRPr="00533A18" w:rsidRDefault="00D539D2" w:rsidP="00B45113">
            <w:pPr>
              <w:pStyle w:val="a9"/>
              <w:adjustRightInd w:val="0"/>
              <w:spacing w:after="50" w:line="320" w:lineRule="exact"/>
              <w:ind w:firstLineChars="0" w:firstLine="0"/>
              <w:jc w:val="center"/>
              <w:rPr>
                <w:color w:val="000000"/>
                <w:szCs w:val="28"/>
              </w:rPr>
            </w:pPr>
            <w:r w:rsidRPr="00533A18">
              <w:rPr>
                <w:color w:val="000000" w:themeColor="text1"/>
                <w:szCs w:val="28"/>
              </w:rPr>
              <w:t>18</w:t>
            </w:r>
          </w:p>
        </w:tc>
        <w:tc>
          <w:tcPr>
            <w:tcW w:w="851" w:type="dxa"/>
            <w:vAlign w:val="center"/>
          </w:tcPr>
          <w:p w14:paraId="3933CEBB" w14:textId="77777777" w:rsidR="00D539D2" w:rsidRPr="00D95E7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SCIE</w:t>
            </w:r>
            <w:r>
              <w:rPr>
                <w:color w:val="000000"/>
                <w:szCs w:val="28"/>
              </w:rPr>
              <w:t>,</w:t>
            </w:r>
            <w:r w:rsidRPr="00D95E72">
              <w:rPr>
                <w:rFonts w:hint="eastAsia"/>
                <w:color w:val="000000"/>
                <w:szCs w:val="28"/>
              </w:rPr>
              <w:t>谷歌</w:t>
            </w:r>
          </w:p>
          <w:p w14:paraId="138EA644" w14:textId="77777777" w:rsidR="00D539D2" w:rsidRDefault="00D539D2" w:rsidP="00B45113">
            <w:pPr>
              <w:pStyle w:val="a9"/>
              <w:adjustRightInd w:val="0"/>
              <w:spacing w:after="50" w:line="320" w:lineRule="exact"/>
              <w:ind w:firstLineChars="0" w:firstLine="0"/>
              <w:jc w:val="center"/>
              <w:rPr>
                <w:color w:val="000000"/>
                <w:szCs w:val="28"/>
              </w:rPr>
            </w:pPr>
            <w:r w:rsidRPr="00D95E72">
              <w:rPr>
                <w:rFonts w:hint="eastAsia"/>
                <w:color w:val="000000"/>
                <w:szCs w:val="28"/>
              </w:rPr>
              <w:t>学术</w:t>
            </w:r>
          </w:p>
        </w:tc>
        <w:tc>
          <w:tcPr>
            <w:tcW w:w="992" w:type="dxa"/>
            <w:vAlign w:val="center"/>
          </w:tcPr>
          <w:p w14:paraId="628D395F"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c>
          <w:tcPr>
            <w:tcW w:w="1110" w:type="dxa"/>
            <w:vAlign w:val="center"/>
          </w:tcPr>
          <w:p w14:paraId="5EDED3F7"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是</w:t>
            </w:r>
          </w:p>
        </w:tc>
      </w:tr>
      <w:tr w:rsidR="00D539D2" w14:paraId="32024FF2" w14:textId="77777777" w:rsidTr="00B45113">
        <w:trPr>
          <w:trHeight w:hRule="exact" w:val="782"/>
        </w:trPr>
        <w:tc>
          <w:tcPr>
            <w:tcW w:w="10622" w:type="dxa"/>
            <w:gridSpan w:val="8"/>
            <w:vAlign w:val="center"/>
          </w:tcPr>
          <w:p w14:paraId="52AB39F7" w14:textId="77777777" w:rsidR="00D539D2" w:rsidRDefault="00D539D2" w:rsidP="00B45113">
            <w:pPr>
              <w:pStyle w:val="a9"/>
              <w:adjustRightInd w:val="0"/>
              <w:spacing w:after="50" w:line="320" w:lineRule="exact"/>
              <w:ind w:firstLineChars="0" w:firstLine="0"/>
              <w:jc w:val="center"/>
              <w:rPr>
                <w:color w:val="000000"/>
                <w:szCs w:val="28"/>
              </w:rPr>
            </w:pPr>
            <w:r>
              <w:rPr>
                <w:color w:val="000000"/>
                <w:szCs w:val="28"/>
              </w:rPr>
              <w:t>合计</w:t>
            </w:r>
          </w:p>
        </w:tc>
        <w:tc>
          <w:tcPr>
            <w:tcW w:w="708" w:type="dxa"/>
            <w:vAlign w:val="center"/>
          </w:tcPr>
          <w:p w14:paraId="0DDB8BAE" w14:textId="77777777" w:rsidR="00D539D2" w:rsidRDefault="00D539D2" w:rsidP="00B45113">
            <w:pPr>
              <w:pStyle w:val="a9"/>
              <w:adjustRightInd w:val="0"/>
              <w:spacing w:after="50" w:line="320" w:lineRule="exact"/>
              <w:ind w:firstLineChars="0" w:firstLine="0"/>
              <w:jc w:val="center"/>
              <w:rPr>
                <w:color w:val="000000"/>
                <w:szCs w:val="28"/>
              </w:rPr>
            </w:pPr>
            <w:r>
              <w:rPr>
                <w:rFonts w:hint="eastAsia"/>
                <w:color w:val="000000"/>
                <w:szCs w:val="28"/>
              </w:rPr>
              <w:t>1</w:t>
            </w:r>
            <w:r>
              <w:rPr>
                <w:color w:val="000000"/>
                <w:szCs w:val="28"/>
              </w:rPr>
              <w:t>84</w:t>
            </w:r>
          </w:p>
        </w:tc>
        <w:tc>
          <w:tcPr>
            <w:tcW w:w="851" w:type="dxa"/>
            <w:vAlign w:val="center"/>
          </w:tcPr>
          <w:p w14:paraId="3A8A489C" w14:textId="77777777" w:rsidR="00D539D2" w:rsidRDefault="00D539D2" w:rsidP="00B45113">
            <w:pPr>
              <w:pStyle w:val="a9"/>
              <w:adjustRightInd w:val="0"/>
              <w:spacing w:after="50" w:line="320" w:lineRule="exact"/>
              <w:ind w:firstLineChars="0" w:firstLine="0"/>
              <w:jc w:val="center"/>
              <w:rPr>
                <w:color w:val="000000"/>
                <w:szCs w:val="28"/>
              </w:rPr>
            </w:pPr>
          </w:p>
        </w:tc>
        <w:tc>
          <w:tcPr>
            <w:tcW w:w="992" w:type="dxa"/>
            <w:vAlign w:val="center"/>
          </w:tcPr>
          <w:p w14:paraId="66105D90" w14:textId="77777777" w:rsidR="00D539D2" w:rsidRDefault="00D539D2" w:rsidP="00B45113">
            <w:pPr>
              <w:pStyle w:val="a9"/>
              <w:adjustRightInd w:val="0"/>
              <w:spacing w:after="50" w:line="320" w:lineRule="exact"/>
              <w:ind w:firstLineChars="0" w:firstLine="0"/>
              <w:jc w:val="center"/>
              <w:rPr>
                <w:color w:val="000000"/>
                <w:sz w:val="18"/>
                <w:szCs w:val="18"/>
              </w:rPr>
            </w:pPr>
          </w:p>
        </w:tc>
        <w:tc>
          <w:tcPr>
            <w:tcW w:w="1110" w:type="dxa"/>
          </w:tcPr>
          <w:p w14:paraId="1CE255CD" w14:textId="77777777" w:rsidR="00D539D2" w:rsidRDefault="00D539D2" w:rsidP="00B45113">
            <w:pPr>
              <w:pStyle w:val="a9"/>
              <w:adjustRightInd w:val="0"/>
              <w:spacing w:after="50" w:line="320" w:lineRule="exact"/>
              <w:ind w:firstLineChars="0" w:firstLine="0"/>
              <w:jc w:val="center"/>
              <w:rPr>
                <w:color w:val="000000"/>
                <w:sz w:val="18"/>
                <w:szCs w:val="18"/>
              </w:rPr>
            </w:pPr>
          </w:p>
        </w:tc>
      </w:tr>
    </w:tbl>
    <w:p w14:paraId="5BE5D1AA" w14:textId="292654B7" w:rsidR="00D539D2" w:rsidRDefault="00D539D2" w:rsidP="00870F74">
      <w:pPr>
        <w:pStyle w:val="a9"/>
        <w:jc w:val="center"/>
        <w:outlineLvl w:val="1"/>
        <w:rPr>
          <w:rFonts w:ascii="宋体" w:hAnsi="宋体"/>
          <w:color w:val="000000"/>
        </w:rPr>
      </w:pPr>
    </w:p>
    <w:p w14:paraId="3E8CC1EE" w14:textId="3530287E" w:rsidR="00D539D2" w:rsidRDefault="00D539D2" w:rsidP="00870F74">
      <w:pPr>
        <w:pStyle w:val="a9"/>
        <w:jc w:val="center"/>
        <w:outlineLvl w:val="1"/>
        <w:rPr>
          <w:rFonts w:ascii="宋体" w:hAnsi="宋体"/>
          <w:color w:val="000000"/>
        </w:rPr>
      </w:pPr>
    </w:p>
    <w:p w14:paraId="16B355B4" w14:textId="77777777" w:rsidR="002B74D2" w:rsidRPr="000F79BC" w:rsidRDefault="002B74D2" w:rsidP="00AE1B29">
      <w:pPr>
        <w:spacing w:line="220" w:lineRule="atLeast"/>
        <w:rPr>
          <w:rFonts w:ascii="宋体" w:eastAsia="宋体" w:hAnsi="宋体"/>
          <w:b/>
          <w:sz w:val="24"/>
          <w:szCs w:val="24"/>
        </w:rPr>
      </w:pPr>
    </w:p>
    <w:sectPr w:rsidR="002B74D2" w:rsidRPr="000F79BC" w:rsidSect="00C5500C">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6819F" w14:textId="77777777" w:rsidR="00390F54" w:rsidRDefault="00390F54" w:rsidP="00DD04C2">
      <w:r>
        <w:separator/>
      </w:r>
    </w:p>
  </w:endnote>
  <w:endnote w:type="continuationSeparator" w:id="0">
    <w:p w14:paraId="2D07CEA9" w14:textId="77777777" w:rsidR="00390F54" w:rsidRDefault="00390F54" w:rsidP="00DD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DE1D" w14:textId="77777777" w:rsidR="00390F54" w:rsidRDefault="00390F54" w:rsidP="00DD04C2">
      <w:r>
        <w:separator/>
      </w:r>
    </w:p>
  </w:footnote>
  <w:footnote w:type="continuationSeparator" w:id="0">
    <w:p w14:paraId="1D570F02" w14:textId="77777777" w:rsidR="00390F54" w:rsidRDefault="00390F54" w:rsidP="00DD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103F"/>
    <w:rsid w:val="00000D96"/>
    <w:rsid w:val="00001EE1"/>
    <w:rsid w:val="00022559"/>
    <w:rsid w:val="00025447"/>
    <w:rsid w:val="00042C39"/>
    <w:rsid w:val="0007074D"/>
    <w:rsid w:val="000B34B8"/>
    <w:rsid w:val="000D740C"/>
    <w:rsid w:val="000F79BC"/>
    <w:rsid w:val="00113AE5"/>
    <w:rsid w:val="00152348"/>
    <w:rsid w:val="00166BCF"/>
    <w:rsid w:val="0017154A"/>
    <w:rsid w:val="00186F7C"/>
    <w:rsid w:val="001A3D4E"/>
    <w:rsid w:val="001C5DD6"/>
    <w:rsid w:val="001C642A"/>
    <w:rsid w:val="001D4184"/>
    <w:rsid w:val="001D47B3"/>
    <w:rsid w:val="00227CA3"/>
    <w:rsid w:val="00262E3F"/>
    <w:rsid w:val="0026553C"/>
    <w:rsid w:val="00267078"/>
    <w:rsid w:val="00283853"/>
    <w:rsid w:val="002A6B01"/>
    <w:rsid w:val="002B1E49"/>
    <w:rsid w:val="002B43D2"/>
    <w:rsid w:val="002B74D2"/>
    <w:rsid w:val="002D6B61"/>
    <w:rsid w:val="002D76A3"/>
    <w:rsid w:val="003113A3"/>
    <w:rsid w:val="00327534"/>
    <w:rsid w:val="00330E49"/>
    <w:rsid w:val="003332BA"/>
    <w:rsid w:val="00351DBC"/>
    <w:rsid w:val="00356704"/>
    <w:rsid w:val="00363E66"/>
    <w:rsid w:val="00367B01"/>
    <w:rsid w:val="00390F54"/>
    <w:rsid w:val="00392A2B"/>
    <w:rsid w:val="003B417E"/>
    <w:rsid w:val="003D26D8"/>
    <w:rsid w:val="003D676B"/>
    <w:rsid w:val="004548DE"/>
    <w:rsid w:val="0045672F"/>
    <w:rsid w:val="00492AF6"/>
    <w:rsid w:val="004B3928"/>
    <w:rsid w:val="004E2961"/>
    <w:rsid w:val="004E4938"/>
    <w:rsid w:val="005016AA"/>
    <w:rsid w:val="00552A4F"/>
    <w:rsid w:val="005544C2"/>
    <w:rsid w:val="005674B1"/>
    <w:rsid w:val="005830BB"/>
    <w:rsid w:val="00593DD4"/>
    <w:rsid w:val="005B0024"/>
    <w:rsid w:val="006247F3"/>
    <w:rsid w:val="00652B04"/>
    <w:rsid w:val="006A6C33"/>
    <w:rsid w:val="006C6FB8"/>
    <w:rsid w:val="006D6E81"/>
    <w:rsid w:val="006E058A"/>
    <w:rsid w:val="006F6CC9"/>
    <w:rsid w:val="00710FBD"/>
    <w:rsid w:val="007248CF"/>
    <w:rsid w:val="00784D7D"/>
    <w:rsid w:val="007C184D"/>
    <w:rsid w:val="007D6740"/>
    <w:rsid w:val="007E50A6"/>
    <w:rsid w:val="00825049"/>
    <w:rsid w:val="0083362F"/>
    <w:rsid w:val="008677C1"/>
    <w:rsid w:val="00870F74"/>
    <w:rsid w:val="008F4563"/>
    <w:rsid w:val="00915FA4"/>
    <w:rsid w:val="00933639"/>
    <w:rsid w:val="00951220"/>
    <w:rsid w:val="00960219"/>
    <w:rsid w:val="0097092B"/>
    <w:rsid w:val="009A0753"/>
    <w:rsid w:val="009B530A"/>
    <w:rsid w:val="009F229A"/>
    <w:rsid w:val="009F3349"/>
    <w:rsid w:val="009F480A"/>
    <w:rsid w:val="00A22D87"/>
    <w:rsid w:val="00A57FBE"/>
    <w:rsid w:val="00A638B6"/>
    <w:rsid w:val="00A65EA9"/>
    <w:rsid w:val="00A675EA"/>
    <w:rsid w:val="00A7293A"/>
    <w:rsid w:val="00A7398B"/>
    <w:rsid w:val="00A74B03"/>
    <w:rsid w:val="00A91822"/>
    <w:rsid w:val="00A95623"/>
    <w:rsid w:val="00AB01D1"/>
    <w:rsid w:val="00AB1A3A"/>
    <w:rsid w:val="00AC3269"/>
    <w:rsid w:val="00AD4ED6"/>
    <w:rsid w:val="00AE1B29"/>
    <w:rsid w:val="00AF1DB7"/>
    <w:rsid w:val="00B00683"/>
    <w:rsid w:val="00B07DB6"/>
    <w:rsid w:val="00B23FD6"/>
    <w:rsid w:val="00B31C87"/>
    <w:rsid w:val="00B32FEB"/>
    <w:rsid w:val="00B36E19"/>
    <w:rsid w:val="00B37135"/>
    <w:rsid w:val="00B630EB"/>
    <w:rsid w:val="00BD0D06"/>
    <w:rsid w:val="00C11A05"/>
    <w:rsid w:val="00C21FCA"/>
    <w:rsid w:val="00C41C2D"/>
    <w:rsid w:val="00C42BC1"/>
    <w:rsid w:val="00C5500C"/>
    <w:rsid w:val="00C66C51"/>
    <w:rsid w:val="00C77950"/>
    <w:rsid w:val="00CA143D"/>
    <w:rsid w:val="00CE6FF0"/>
    <w:rsid w:val="00D00C8E"/>
    <w:rsid w:val="00D02A5F"/>
    <w:rsid w:val="00D228E5"/>
    <w:rsid w:val="00D3086D"/>
    <w:rsid w:val="00D539D2"/>
    <w:rsid w:val="00D53FDC"/>
    <w:rsid w:val="00D602BC"/>
    <w:rsid w:val="00D65E54"/>
    <w:rsid w:val="00D8103F"/>
    <w:rsid w:val="00D91F80"/>
    <w:rsid w:val="00D95F5E"/>
    <w:rsid w:val="00DA4FE9"/>
    <w:rsid w:val="00DB3DE0"/>
    <w:rsid w:val="00DB622C"/>
    <w:rsid w:val="00DD04C2"/>
    <w:rsid w:val="00DD6986"/>
    <w:rsid w:val="00E0020A"/>
    <w:rsid w:val="00E12540"/>
    <w:rsid w:val="00E16DD3"/>
    <w:rsid w:val="00E1745C"/>
    <w:rsid w:val="00E36828"/>
    <w:rsid w:val="00E368EA"/>
    <w:rsid w:val="00E453B8"/>
    <w:rsid w:val="00E47BBB"/>
    <w:rsid w:val="00EB67CA"/>
    <w:rsid w:val="00F346A3"/>
    <w:rsid w:val="00F4324C"/>
    <w:rsid w:val="00F5284F"/>
    <w:rsid w:val="00F574C3"/>
    <w:rsid w:val="00F8381C"/>
    <w:rsid w:val="00F969FD"/>
    <w:rsid w:val="00FB3ECF"/>
    <w:rsid w:val="00FC043E"/>
    <w:rsid w:val="00FC6A10"/>
    <w:rsid w:val="00FC792A"/>
    <w:rsid w:val="00FE1FF1"/>
    <w:rsid w:val="00FF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CC38A"/>
  <w15:docId w15:val="{9F22DE3A-8CE5-4FC5-8EE7-3424A7BD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03F"/>
    <w:pPr>
      <w:widowControl w:val="0"/>
      <w:jc w:val="both"/>
    </w:pPr>
  </w:style>
  <w:style w:type="paragraph" w:styleId="1">
    <w:name w:val="heading 1"/>
    <w:basedOn w:val="a"/>
    <w:next w:val="a"/>
    <w:link w:val="10"/>
    <w:uiPriority w:val="9"/>
    <w:qFormat/>
    <w:rsid w:val="002B74D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D810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04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D04C2"/>
    <w:rPr>
      <w:sz w:val="18"/>
      <w:szCs w:val="18"/>
    </w:rPr>
  </w:style>
  <w:style w:type="paragraph" w:styleId="a6">
    <w:name w:val="footer"/>
    <w:basedOn w:val="a"/>
    <w:link w:val="a7"/>
    <w:uiPriority w:val="99"/>
    <w:unhideWhenUsed/>
    <w:rsid w:val="00DD04C2"/>
    <w:pPr>
      <w:tabs>
        <w:tab w:val="center" w:pos="4153"/>
        <w:tab w:val="right" w:pos="8306"/>
      </w:tabs>
      <w:snapToGrid w:val="0"/>
      <w:jc w:val="left"/>
    </w:pPr>
    <w:rPr>
      <w:sz w:val="18"/>
      <w:szCs w:val="18"/>
    </w:rPr>
  </w:style>
  <w:style w:type="character" w:customStyle="1" w:styleId="a7">
    <w:name w:val="页脚 字符"/>
    <w:basedOn w:val="a0"/>
    <w:link w:val="a6"/>
    <w:uiPriority w:val="99"/>
    <w:rsid w:val="00DD04C2"/>
    <w:rPr>
      <w:sz w:val="18"/>
      <w:szCs w:val="18"/>
    </w:rPr>
  </w:style>
  <w:style w:type="paragraph" w:customStyle="1" w:styleId="Default">
    <w:name w:val="Default"/>
    <w:rsid w:val="00DD04C2"/>
    <w:pPr>
      <w:widowControl w:val="0"/>
      <w:autoSpaceDE w:val="0"/>
      <w:autoSpaceDN w:val="0"/>
      <w:adjustRightInd w:val="0"/>
    </w:pPr>
    <w:rPr>
      <w:rFonts w:ascii="宋体" w:eastAsia="宋体" w:hAnsi="Times New Roman" w:cs="宋体"/>
      <w:color w:val="000000"/>
      <w:kern w:val="0"/>
      <w:sz w:val="24"/>
      <w:szCs w:val="24"/>
    </w:rPr>
  </w:style>
  <w:style w:type="paragraph" w:styleId="a8">
    <w:name w:val="List Paragraph"/>
    <w:basedOn w:val="a"/>
    <w:uiPriority w:val="34"/>
    <w:qFormat/>
    <w:rsid w:val="00DD04C2"/>
    <w:pPr>
      <w:ind w:firstLineChars="200" w:firstLine="420"/>
    </w:pPr>
    <w:rPr>
      <w:rFonts w:ascii="Times New Roman" w:eastAsia="宋体" w:hAnsi="Times New Roman" w:cs="Times New Roman"/>
      <w:szCs w:val="20"/>
    </w:rPr>
  </w:style>
  <w:style w:type="paragraph" w:customStyle="1" w:styleId="CM6">
    <w:name w:val="CM6"/>
    <w:basedOn w:val="a"/>
    <w:next w:val="a"/>
    <w:rsid w:val="00D602BC"/>
    <w:pPr>
      <w:autoSpaceDE w:val="0"/>
      <w:autoSpaceDN w:val="0"/>
      <w:adjustRightInd w:val="0"/>
      <w:spacing w:after="15950"/>
      <w:jc w:val="left"/>
    </w:pPr>
    <w:rPr>
      <w:rFonts w:ascii="宋体" w:eastAsia="宋体" w:hAnsi="Times New Roman" w:cs="宋体"/>
      <w:kern w:val="0"/>
      <w:sz w:val="24"/>
      <w:szCs w:val="24"/>
    </w:rPr>
  </w:style>
  <w:style w:type="paragraph" w:styleId="a9">
    <w:name w:val="Plain Text"/>
    <w:basedOn w:val="a"/>
    <w:link w:val="aa"/>
    <w:qFormat/>
    <w:rsid w:val="00F574C3"/>
    <w:pPr>
      <w:spacing w:line="400" w:lineRule="exact"/>
      <w:ind w:firstLineChars="200" w:firstLine="420"/>
    </w:pPr>
    <w:rPr>
      <w:rFonts w:ascii="Times New Roman" w:eastAsia="宋体" w:hAnsi="Times New Roman" w:cs="Times New Roman"/>
      <w:bCs/>
      <w:szCs w:val="21"/>
    </w:rPr>
  </w:style>
  <w:style w:type="character" w:customStyle="1" w:styleId="aa">
    <w:name w:val="纯文本 字符"/>
    <w:basedOn w:val="a0"/>
    <w:link w:val="a9"/>
    <w:qFormat/>
    <w:rsid w:val="00F574C3"/>
    <w:rPr>
      <w:rFonts w:ascii="Times New Roman" w:eastAsia="宋体" w:hAnsi="Times New Roman" w:cs="Times New Roman"/>
      <w:bCs/>
      <w:szCs w:val="21"/>
    </w:rPr>
  </w:style>
  <w:style w:type="character" w:customStyle="1" w:styleId="10">
    <w:name w:val="标题 1 字符"/>
    <w:basedOn w:val="a0"/>
    <w:link w:val="1"/>
    <w:uiPriority w:val="9"/>
    <w:rsid w:val="002B74D2"/>
    <w:rPr>
      <w:b/>
      <w:bCs/>
      <w:kern w:val="44"/>
      <w:sz w:val="44"/>
      <w:szCs w:val="44"/>
    </w:rPr>
  </w:style>
  <w:style w:type="character" w:customStyle="1" w:styleId="Char1">
    <w:name w:val="纯文本 Char1"/>
    <w:qFormat/>
    <w:rsid w:val="00C5500C"/>
    <w:rPr>
      <w:rFonts w:ascii="仿宋_GB2312"/>
      <w:kern w:val="2"/>
      <w:sz w:val="24"/>
    </w:rPr>
  </w:style>
  <w:style w:type="table" w:customStyle="1" w:styleId="11">
    <w:name w:val="网格型1"/>
    <w:basedOn w:val="a1"/>
    <w:next w:val="a3"/>
    <w:qFormat/>
    <w:rsid w:val="001C64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3"/>
    <w:qFormat/>
    <w:rsid w:val="001C642A"/>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6</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wzzh</cp:lastModifiedBy>
  <cp:revision>71</cp:revision>
  <dcterms:created xsi:type="dcterms:W3CDTF">2017-05-23T00:56:00Z</dcterms:created>
  <dcterms:modified xsi:type="dcterms:W3CDTF">2025-03-24T07:48:00Z</dcterms:modified>
</cp:coreProperties>
</file>