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rPr>
          <w:rFonts w:hint="eastAsia" w:ascii="黑体" w:hAnsi="黑体" w:eastAsia="黑体" w:cs="??"/>
          <w:sz w:val="32"/>
          <w:szCs w:val="32"/>
          <w:lang w:bidi="ar"/>
        </w:rPr>
      </w:pPr>
      <w:r>
        <w:rPr>
          <w:rFonts w:ascii="黑体" w:hAnsi="黑体" w:eastAsia="黑体" w:cs="??"/>
          <w:sz w:val="32"/>
          <w:szCs w:val="32"/>
          <w:lang w:bidi="ar"/>
        </w:rPr>
        <w:t>附件：</w:t>
      </w:r>
      <w:bookmarkStart w:id="0" w:name="_GoBack"/>
      <w:bookmarkEnd w:id="0"/>
    </w:p>
    <w:p>
      <w:pPr>
        <w:adjustRightInd/>
        <w:snapToGrid/>
        <w:spacing w:line="500" w:lineRule="exact"/>
        <w:rPr>
          <w:rFonts w:hint="eastAsia" w:ascii="黑体" w:hAnsi="黑体" w:eastAsia="黑体" w:cs="??"/>
          <w:sz w:val="32"/>
          <w:szCs w:val="32"/>
        </w:rPr>
      </w:pPr>
    </w:p>
    <w:p>
      <w:pPr>
        <w:adjustRightInd/>
        <w:snapToGrid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???????" w:eastAsia="方正小标宋简体" w:cs="???????"/>
          <w:color w:val="000000"/>
          <w:kern w:val="0"/>
          <w:sz w:val="36"/>
          <w:szCs w:val="36"/>
          <w:shd w:val="clear" w:color="auto" w:fill="FFFFFF"/>
          <w:lang w:bidi="ar"/>
        </w:rPr>
        <w:t>2022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  <w:lang w:bidi="ar"/>
        </w:rPr>
        <w:t>年课程思政教学改革项目结题验收结果</w:t>
      </w:r>
    </w:p>
    <w:p>
      <w:pPr>
        <w:adjustRightInd/>
        <w:snapToGrid/>
        <w:spacing w:line="500" w:lineRule="exact"/>
        <w:jc w:val="center"/>
        <w:rPr>
          <w:rFonts w:hint="eastAsia" w:ascii="方正小标宋简体" w:hAnsi="???????" w:eastAsia="方正小标宋简体" w:cs="???????"/>
          <w:color w:val="000000"/>
          <w:kern w:val="0"/>
          <w:sz w:val="36"/>
          <w:szCs w:val="36"/>
          <w:shd w:val="clear" w:color="auto" w:fill="FFFFFF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537"/>
        <w:gridCol w:w="967"/>
        <w:gridCol w:w="235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b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hd w:val="clear" w:color="auto" w:fill="FFFFFF"/>
                <w:lang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地球化学综合实践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李泳泉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第四纪地质学与地貌学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孙洪艳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周口店地质教学实习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魏玉帅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古脊椎动物演化史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邢立达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地质灾害防治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程  骋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计算机辅助机械设计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李伟青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特种设备安全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孙辰晨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大学生创新与创业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于清海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中国制造2025和材料学生的使命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于  翔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胶体与界面化学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韩  峰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计算机安全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牛云云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随机过程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李  卓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信息工程学院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地球化学综合实践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4"/>
                <w:rFonts w:hint="eastAsia" w:ascii="仿宋_GB2312" w:eastAsia="仿宋_GB2312" w:cs="宋体"/>
                <w:lang w:bidi="ar"/>
              </w:rPr>
              <w:t>李泳泉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地球科学与资源学院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水文地球化学基础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史浙明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土壤与地下水污染控制工程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陈  男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水资源与环境学院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石油技术经济评价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张松航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能源学院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石油构造分析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樊  春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能源学院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法理学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陈  雪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资源环境经济学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张  华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运营管理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韩丽红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大学英语素质拓展课—四级强化训练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刘微微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综合英语二：文学与人生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田英杰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23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观赏石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郭  颖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珠宝学院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24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地震勘探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孙鲁平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地球物理与信息技术学院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25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海洋资源概论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兰晓东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海洋学院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26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海洋科学导论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周东升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海洋学院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27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土地工程项目管理与概预算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张建军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土地科学技术学院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28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地图学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陶象武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土地科学技术学院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29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高等数学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李明霞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30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趣味物理效应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吴秀文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31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地质体育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刘明星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体育部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32</w:t>
            </w:r>
          </w:p>
        </w:tc>
        <w:tc>
          <w:tcPr>
            <w:tcW w:w="20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排球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Style w:val="5"/>
                <w:rFonts w:hint="eastAsia" w:ascii="仿宋_GB2312" w:eastAsia="仿宋_GB2312" w:cs="宋体"/>
                <w:lang w:bidi="ar"/>
              </w:rPr>
              <w:t>刘  畅</w:t>
            </w:r>
          </w:p>
        </w:tc>
        <w:tc>
          <w:tcPr>
            <w:tcW w:w="1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体育部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/>
              <w:snapToGrid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MS Gothic"/>
    <w:panose1 w:val="0201060906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71D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ascii="宋体" w:hAnsi="宋体" w:eastAsia="宋体"/>
      <w:color w:val="000000"/>
      <w:sz w:val="24"/>
    </w:rPr>
  </w:style>
  <w:style w:type="character" w:customStyle="1" w:styleId="5">
    <w:name w:val="16"/>
    <w:qFormat/>
    <w:uiPriority w:val="0"/>
    <w:rPr>
      <w:rFonts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2024-06-24T09:00:34Z</dcterms:created>
  <dc:creator>Administrator</dc:creator>
  <cp:lastModifiedBy>风之刃</cp:lastModifiedBy>
  <dcterms:modified xsi:type="dcterms:W3CDTF">2024-06-24T09:01:11Z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D3FB6E7B5CED439CB5C24D6C3620CA46_12</vt:lpwstr>
  </property>
</Properties>
</file>