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96C64">
      <w:pPr>
        <w:pStyle w:val="2"/>
        <w:spacing w:before="199" w:line="222" w:lineRule="auto"/>
        <w:ind w:left="4"/>
        <w:rPr>
          <w:rFonts w:hint="eastAsia" w:eastAsia="仿宋"/>
          <w:sz w:val="30"/>
          <w:szCs w:val="30"/>
          <w:lang w:val="en-US" w:eastAsia="zh-CN"/>
        </w:rPr>
      </w:pPr>
      <w:r>
        <w:rPr>
          <w:spacing w:val="-18"/>
          <w:sz w:val="30"/>
          <w:szCs w:val="30"/>
        </w:rPr>
        <w:t>附</w:t>
      </w:r>
      <w:r>
        <w:rPr>
          <w:spacing w:val="-59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件</w:t>
      </w:r>
      <w:r>
        <w:rPr>
          <w:spacing w:val="-62"/>
          <w:sz w:val="30"/>
          <w:szCs w:val="30"/>
        </w:rPr>
        <w:t xml:space="preserve"> </w:t>
      </w:r>
      <w:r>
        <w:rPr>
          <w:rFonts w:hint="eastAsia"/>
          <w:spacing w:val="-62"/>
          <w:sz w:val="30"/>
          <w:szCs w:val="30"/>
          <w:lang w:val="en-US" w:eastAsia="zh-CN"/>
        </w:rPr>
        <w:t>3</w:t>
      </w:r>
    </w:p>
    <w:p w14:paraId="196B2936">
      <w:pPr>
        <w:spacing w:line="425" w:lineRule="auto"/>
        <w:rPr>
          <w:rFonts w:ascii="Arial"/>
          <w:sz w:val="21"/>
        </w:rPr>
      </w:pPr>
    </w:p>
    <w:p w14:paraId="5361939A">
      <w:pPr>
        <w:spacing w:before="143" w:line="219" w:lineRule="auto"/>
        <w:ind w:left="218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42"/>
          <w:sz w:val="44"/>
          <w:szCs w:val="44"/>
        </w:rPr>
        <w:t>人工智能赛道实施方案</w:t>
      </w:r>
    </w:p>
    <w:p w14:paraId="540B7FF5">
      <w:pPr>
        <w:spacing w:line="275" w:lineRule="auto"/>
        <w:rPr>
          <w:rFonts w:ascii="Arial"/>
          <w:sz w:val="21"/>
        </w:rPr>
      </w:pPr>
    </w:p>
    <w:p w14:paraId="57994D3B">
      <w:pPr>
        <w:spacing w:line="275" w:lineRule="auto"/>
        <w:rPr>
          <w:rFonts w:ascii="Arial"/>
          <w:sz w:val="21"/>
        </w:rPr>
      </w:pPr>
      <w:bookmarkStart w:id="0" w:name="_GoBack"/>
      <w:bookmarkEnd w:id="0"/>
    </w:p>
    <w:p w14:paraId="7F511C3A">
      <w:pPr>
        <w:spacing w:before="94" w:line="222" w:lineRule="auto"/>
        <w:ind w:left="61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29"/>
          <w:sz w:val="29"/>
          <w:szCs w:val="29"/>
        </w:rPr>
        <w:t>一、参赛要求</w:t>
      </w:r>
    </w:p>
    <w:p w14:paraId="4DF97D09">
      <w:pPr>
        <w:pStyle w:val="2"/>
        <w:spacing w:before="201" w:line="348" w:lineRule="auto"/>
        <w:ind w:left="4" w:right="95" w:firstLine="609"/>
        <w:rPr>
          <w:sz w:val="32"/>
          <w:szCs w:val="32"/>
        </w:rPr>
      </w:pPr>
      <w:r>
        <w:rPr>
          <w:spacing w:val="-3"/>
          <w:sz w:val="32"/>
          <w:szCs w:val="32"/>
        </w:rPr>
        <w:t>本赛道可以个人或团队形式参赛，若以团队形式参赛，</w:t>
      </w:r>
      <w:r>
        <w:rPr>
          <w:spacing w:val="10"/>
          <w:sz w:val="32"/>
          <w:szCs w:val="32"/>
        </w:rPr>
        <w:t xml:space="preserve"> 团队成员包括1名主讲教师和不超过3名团队教师。</w:t>
      </w:r>
    </w:p>
    <w:p w14:paraId="7DFDC6F3">
      <w:pPr>
        <w:pStyle w:val="2"/>
        <w:spacing w:before="5" w:line="333" w:lineRule="auto"/>
        <w:ind w:left="4" w:right="43" w:firstLine="609"/>
        <w:jc w:val="both"/>
      </w:pPr>
      <w:r>
        <w:rPr>
          <w:spacing w:val="-4"/>
        </w:rPr>
        <w:t>参赛课程须利用国家高等教育智慧教育平台(含接入平</w:t>
      </w:r>
      <w:r>
        <w:rPr>
          <w:spacing w:val="11"/>
        </w:rPr>
        <w:t xml:space="preserve"> </w:t>
      </w:r>
      <w:r>
        <w:rPr>
          <w:spacing w:val="-5"/>
        </w:rPr>
        <w:t>台)提供的资源或工具，或依托生成式人工智</w:t>
      </w:r>
      <w:r>
        <w:rPr>
          <w:spacing w:val="-6"/>
        </w:rPr>
        <w:t>能技术建设并</w:t>
      </w:r>
      <w:r>
        <w:t xml:space="preserve"> </w:t>
      </w:r>
      <w:r>
        <w:rPr>
          <w:spacing w:val="-12"/>
        </w:rPr>
        <w:t>运用教学智能体开展教学。</w:t>
      </w:r>
    </w:p>
    <w:p w14:paraId="5979063C">
      <w:pPr>
        <w:pStyle w:val="2"/>
        <w:spacing w:before="6" w:line="345" w:lineRule="auto"/>
        <w:ind w:left="4" w:right="32" w:firstLine="6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人工智能赛道探索基于人工智能技术的教学模式创新， </w:t>
      </w:r>
      <w:r>
        <w:rPr>
          <w:spacing w:val="5"/>
          <w:sz w:val="32"/>
          <w:szCs w:val="32"/>
        </w:rPr>
        <w:t>须明确体现数据驱动和人工智能技术运用，至少包括2个如</w:t>
      </w:r>
      <w:r>
        <w:rPr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下情境：学情数据采集与分析、数字资源整合与运用</w:t>
      </w:r>
      <w:r>
        <w:rPr>
          <w:spacing w:val="-2"/>
          <w:sz w:val="32"/>
          <w:szCs w:val="32"/>
        </w:rPr>
        <w:t>、适配的教学场景设计、多维智能评价反馈、师生机协同教学、个</w:t>
      </w:r>
      <w:r>
        <w:rPr>
          <w:spacing w:val="-8"/>
          <w:sz w:val="32"/>
          <w:szCs w:val="32"/>
        </w:rPr>
        <w:t>性化学习支持等。</w:t>
      </w:r>
    </w:p>
    <w:p w14:paraId="18B80EF0">
      <w:pPr>
        <w:pStyle w:val="2"/>
        <w:spacing w:before="21" w:line="354" w:lineRule="auto"/>
        <w:ind w:left="4" w:right="61" w:firstLine="609"/>
        <w:rPr>
          <w:sz w:val="32"/>
          <w:szCs w:val="32"/>
        </w:rPr>
      </w:pPr>
      <w:r>
        <w:rPr>
          <w:spacing w:val="-1"/>
          <w:sz w:val="32"/>
          <w:szCs w:val="32"/>
        </w:rPr>
        <w:t>人工智能赛道现场评审，须重点展示最具创新</w:t>
      </w:r>
      <w:r>
        <w:rPr>
          <w:spacing w:val="-2"/>
          <w:sz w:val="32"/>
          <w:szCs w:val="32"/>
        </w:rPr>
        <w:t>性的人工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智能教学设计及实施过程。</w:t>
      </w:r>
    </w:p>
    <w:p w14:paraId="5E2FC68D">
      <w:pPr>
        <w:spacing w:before="39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二、材料要求</w:t>
      </w:r>
    </w:p>
    <w:p w14:paraId="168EFEDD">
      <w:pPr>
        <w:spacing w:before="153" w:line="227" w:lineRule="auto"/>
        <w:ind w:left="769"/>
        <w:outlineLvl w:val="1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6"/>
          <w:sz w:val="32"/>
          <w:szCs w:val="32"/>
        </w:rPr>
        <w:t>(</w:t>
      </w:r>
      <w:r>
        <w:rPr>
          <w:rFonts w:ascii="楷体" w:hAnsi="楷体" w:eastAsia="楷体" w:cs="楷体"/>
          <w:spacing w:val="-91"/>
          <w:sz w:val="32"/>
          <w:szCs w:val="32"/>
        </w:rPr>
        <w:t xml:space="preserve"> </w:t>
      </w:r>
      <w:r>
        <w:rPr>
          <w:rFonts w:ascii="楷体" w:hAnsi="楷体" w:eastAsia="楷体" w:cs="楷体"/>
          <w:b/>
          <w:bCs/>
          <w:spacing w:val="16"/>
          <w:sz w:val="32"/>
          <w:szCs w:val="32"/>
        </w:rPr>
        <w:t>一)申报书</w:t>
      </w:r>
    </w:p>
    <w:p w14:paraId="5C336C03">
      <w:pPr>
        <w:pStyle w:val="2"/>
        <w:spacing w:before="213" w:line="344" w:lineRule="auto"/>
        <w:ind w:left="4" w:right="127" w:firstLine="609"/>
        <w:rPr>
          <w:sz w:val="32"/>
          <w:szCs w:val="32"/>
        </w:rPr>
      </w:pPr>
      <w:r>
        <w:rPr>
          <w:spacing w:val="-4"/>
          <w:sz w:val="32"/>
          <w:szCs w:val="32"/>
        </w:rPr>
        <w:t>参赛教师通过大赛</w:t>
      </w:r>
      <w:r>
        <w:rPr>
          <w:rFonts w:hint="eastAsia"/>
          <w:spacing w:val="-4"/>
          <w:sz w:val="32"/>
          <w:szCs w:val="32"/>
          <w:lang w:val="en-US" w:eastAsia="zh-CN"/>
        </w:rPr>
        <w:t>平台</w:t>
      </w:r>
      <w:r>
        <w:rPr>
          <w:spacing w:val="-4"/>
          <w:sz w:val="32"/>
          <w:szCs w:val="32"/>
        </w:rPr>
        <w:t>填写后导出，加盖公章并提交，</w:t>
      </w:r>
      <w:r>
        <w:rPr>
          <w:spacing w:val="2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提交后原则上不得修改。</w:t>
      </w:r>
    </w:p>
    <w:p w14:paraId="0C20B285">
      <w:pPr>
        <w:spacing w:before="14" w:line="224" w:lineRule="auto"/>
        <w:ind w:left="76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2"/>
          <w:sz w:val="31"/>
          <w:szCs w:val="31"/>
        </w:rPr>
        <w:t>(二)人工智能创新成果报告</w:t>
      </w:r>
    </w:p>
    <w:p w14:paraId="0E3BE83F">
      <w:pPr>
        <w:pStyle w:val="2"/>
        <w:spacing w:before="230" w:line="221" w:lineRule="auto"/>
        <w:ind w:right="41"/>
        <w:jc w:val="right"/>
        <w:rPr>
          <w:sz w:val="32"/>
          <w:szCs w:val="32"/>
        </w:rPr>
        <w:sectPr>
          <w:footerReference r:id="rId5" w:type="default"/>
          <w:pgSz w:w="11900" w:h="16830"/>
          <w:pgMar w:top="1430" w:right="1785" w:bottom="909" w:left="1785" w:header="0" w:footer="729" w:gutter="0"/>
          <w:cols w:space="720" w:num="1"/>
        </w:sectPr>
      </w:pPr>
      <w:r>
        <w:rPr>
          <w:rFonts w:hint="eastAsia"/>
          <w:spacing w:val="13"/>
          <w:sz w:val="32"/>
          <w:szCs w:val="32"/>
          <w:lang w:val="en-US" w:eastAsia="zh-CN"/>
        </w:rPr>
        <w:t xml:space="preserve">   </w:t>
      </w:r>
      <w:r>
        <w:rPr>
          <w:spacing w:val="13"/>
          <w:sz w:val="32"/>
          <w:szCs w:val="32"/>
        </w:rPr>
        <w:t>人工智能创新成果报告应立足新时代人才培养与课</w:t>
      </w:r>
    </w:p>
    <w:p w14:paraId="3A5C0160">
      <w:pPr>
        <w:pStyle w:val="2"/>
        <w:spacing w:before="195" w:line="341" w:lineRule="auto"/>
        <w:ind w:right="77"/>
        <w:jc w:val="both"/>
        <w:rPr>
          <w:sz w:val="32"/>
          <w:szCs w:val="32"/>
        </w:rPr>
      </w:pPr>
      <w:r>
        <w:rPr>
          <w:spacing w:val="-13"/>
          <w:sz w:val="32"/>
          <w:szCs w:val="32"/>
        </w:rPr>
        <w:t>建设目标，聚焦真挑战与真问题，紧扣“以学生为中心”“人</w:t>
      </w:r>
      <w:r>
        <w:rPr>
          <w:spacing w:val="-1"/>
          <w:sz w:val="32"/>
          <w:szCs w:val="32"/>
        </w:rPr>
        <w:t>机协作”等核心理念，重点呈现人工智能技术对教学模式的</w:t>
      </w:r>
      <w:r>
        <w:rPr>
          <w:spacing w:val="-3"/>
          <w:sz w:val="32"/>
          <w:szCs w:val="32"/>
        </w:rPr>
        <w:t>系统性赋能。报告需详细介绍人工智能技术深度应用如</w:t>
      </w:r>
      <w:r>
        <w:rPr>
          <w:spacing w:val="-4"/>
          <w:sz w:val="32"/>
          <w:szCs w:val="32"/>
        </w:rPr>
        <w:t>何推</w:t>
      </w:r>
      <w:r>
        <w:rPr>
          <w:spacing w:val="-1"/>
          <w:sz w:val="32"/>
          <w:szCs w:val="32"/>
        </w:rPr>
        <w:t>动教学内容、方法、环境与评价的整体重构，或重点剖析具有显著创新特征的教学环节；提供可验证的客观证据或对比数据，清晰展示人工智能技术在提升学生专业能力、创新思维、数字素养与伦理认知等方面的实际效果，同时明</w:t>
      </w:r>
      <w:r>
        <w:rPr>
          <w:spacing w:val="-2"/>
          <w:sz w:val="32"/>
          <w:szCs w:val="32"/>
        </w:rPr>
        <w:t>确相关</w:t>
      </w:r>
      <w:r>
        <w:rPr>
          <w:spacing w:val="-1"/>
          <w:sz w:val="32"/>
          <w:szCs w:val="32"/>
        </w:rPr>
        <w:t>数据治理、学术诚信与安全合规等安排；最终，应提炼出可</w:t>
      </w:r>
      <w:r>
        <w:rPr>
          <w:spacing w:val="4"/>
          <w:sz w:val="32"/>
          <w:szCs w:val="32"/>
        </w:rPr>
        <w:t>复制、可推广的“人工智能+”教学创新模式，配套提供清</w:t>
      </w:r>
      <w:r>
        <w:rPr>
          <w:spacing w:val="-4"/>
          <w:sz w:val="32"/>
          <w:szCs w:val="32"/>
        </w:rPr>
        <w:t>晰的实施流程、工具链支持及量化评价指标。</w:t>
      </w:r>
    </w:p>
    <w:p w14:paraId="254F8ECD">
      <w:pPr>
        <w:spacing w:before="96" w:line="224" w:lineRule="auto"/>
        <w:ind w:left="76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4"/>
          <w:sz w:val="31"/>
          <w:szCs w:val="31"/>
        </w:rPr>
        <w:t>(三)教学视频及相关材料</w:t>
      </w:r>
    </w:p>
    <w:p w14:paraId="52BA831D">
      <w:pPr>
        <w:pStyle w:val="2"/>
        <w:spacing w:before="210" w:line="347" w:lineRule="auto"/>
        <w:ind w:left="4" w:firstLine="629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本赛道需提交两项视频材料：一是课堂教学实录视频，</w:t>
      </w:r>
      <w:r>
        <w:rPr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须为参赛课程中一个完整1学时的课堂教学实录视频，时长</w:t>
      </w:r>
      <w:r>
        <w:rPr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>为40-50分钟，且全程连续录制；二是课外教学</w:t>
      </w:r>
      <w:r>
        <w:rPr>
          <w:spacing w:val="7"/>
          <w:sz w:val="32"/>
          <w:szCs w:val="32"/>
        </w:rPr>
        <w:t>展示视频，</w:t>
      </w:r>
      <w:r>
        <w:rPr>
          <w:sz w:val="32"/>
          <w:szCs w:val="32"/>
        </w:rPr>
        <w:t xml:space="preserve"> 以说课形式，展示与课堂实录相关的课前、课后教学环节， </w:t>
      </w:r>
      <w:r>
        <w:rPr>
          <w:spacing w:val="5"/>
          <w:sz w:val="32"/>
          <w:szCs w:val="32"/>
        </w:rPr>
        <w:t>时长不超过15分钟。</w:t>
      </w:r>
    </w:p>
    <w:p w14:paraId="6CA98121">
      <w:pPr>
        <w:pStyle w:val="2"/>
        <w:spacing w:before="3" w:line="345" w:lineRule="auto"/>
        <w:ind w:left="4" w:right="85" w:firstLine="629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上述两部分视频内容，均需体现人工智能技术的应用，</w:t>
      </w:r>
      <w:r>
        <w:rPr>
          <w:spacing w:val="8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并在配套提交的教案与课件中，明确标注其应用环节、设计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目的、操作流程及预期效果。</w:t>
      </w:r>
    </w:p>
    <w:p w14:paraId="092342D0">
      <w:pPr>
        <w:spacing w:before="4" w:line="228" w:lineRule="auto"/>
        <w:ind w:left="779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4"/>
          <w:sz w:val="31"/>
          <w:szCs w:val="31"/>
        </w:rPr>
        <w:t>(四)附加证明材料</w:t>
      </w:r>
    </w:p>
    <w:p w14:paraId="0FAF6603">
      <w:pPr>
        <w:pStyle w:val="2"/>
        <w:spacing w:before="229" w:line="345" w:lineRule="auto"/>
        <w:ind w:left="4" w:right="98" w:firstLine="629"/>
        <w:jc w:val="both"/>
        <w:rPr>
          <w:sz w:val="32"/>
          <w:szCs w:val="32"/>
        </w:rPr>
      </w:pPr>
      <w:r>
        <w:rPr>
          <w:spacing w:val="12"/>
          <w:sz w:val="32"/>
          <w:szCs w:val="32"/>
        </w:rPr>
        <w:t>本赛道需提供参赛课程利用国家高等教育智慧教育平</w:t>
      </w:r>
      <w:r>
        <w:rPr>
          <w:spacing w:val="10"/>
          <w:sz w:val="32"/>
          <w:szCs w:val="32"/>
        </w:rPr>
        <w:t>台(含接入平台)提供的资源或工具，或依托生成式人工智</w:t>
      </w:r>
      <w:r>
        <w:rPr>
          <w:spacing w:val="-2"/>
          <w:sz w:val="32"/>
          <w:szCs w:val="32"/>
        </w:rPr>
        <w:t>能技术建设并运用教学智能体开展教学的证明，包含但不限</w:t>
      </w:r>
    </w:p>
    <w:p w14:paraId="74CF1D82">
      <w:pPr>
        <w:spacing w:line="345" w:lineRule="auto"/>
        <w:rPr>
          <w:sz w:val="32"/>
          <w:szCs w:val="32"/>
        </w:rPr>
        <w:sectPr>
          <w:footerReference r:id="rId6" w:type="default"/>
          <w:pgSz w:w="11900" w:h="16830"/>
          <w:pgMar w:top="1430" w:right="1729" w:bottom="937" w:left="1785" w:header="0" w:footer="720" w:gutter="0"/>
          <w:cols w:space="720" w:num="1"/>
        </w:sectPr>
      </w:pPr>
    </w:p>
    <w:p w14:paraId="22AD04AA">
      <w:pPr>
        <w:pStyle w:val="2"/>
        <w:spacing w:before="237" w:line="336" w:lineRule="auto"/>
        <w:ind w:left="84" w:right="102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于课程数字资源和人工智能技术工具的详细页面的截</w:t>
      </w:r>
      <w:r>
        <w:rPr>
          <w:spacing w:val="-2"/>
          <w:sz w:val="32"/>
          <w:szCs w:val="32"/>
        </w:rPr>
        <w:t>图，提</w:t>
      </w:r>
      <w:r>
        <w:rPr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交原始版本和匿名版本。其中，原始版本用于资料</w:t>
      </w:r>
      <w:r>
        <w:rPr>
          <w:spacing w:val="-2"/>
          <w:sz w:val="32"/>
          <w:szCs w:val="32"/>
        </w:rPr>
        <w:t>审核，匿</w:t>
      </w:r>
      <w:r>
        <w:rPr>
          <w:spacing w:val="-9"/>
          <w:sz w:val="32"/>
          <w:szCs w:val="32"/>
        </w:rPr>
        <w:t>名版本用于专家评审。</w:t>
      </w:r>
    </w:p>
    <w:p w14:paraId="7D08A380">
      <w:pPr>
        <w:spacing w:before="55" w:line="222" w:lineRule="auto"/>
        <w:ind w:left="7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三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5"/>
          <w:sz w:val="31"/>
          <w:szCs w:val="31"/>
        </w:rPr>
        <w:t>、评分标准</w:t>
      </w:r>
    </w:p>
    <w:p w14:paraId="68F50B29">
      <w:pPr>
        <w:spacing w:before="194" w:line="210" w:lineRule="auto"/>
        <w:ind w:left="869"/>
        <w:outlineLvl w:val="1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b/>
          <w:bCs/>
          <w:spacing w:val="1"/>
          <w:sz w:val="34"/>
          <w:szCs w:val="34"/>
        </w:rPr>
        <w:t>(一)教学视频(40分)</w:t>
      </w:r>
    </w:p>
    <w:tbl>
      <w:tblPr>
        <w:tblStyle w:val="7"/>
        <w:tblW w:w="84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3"/>
        <w:gridCol w:w="7076"/>
      </w:tblGrid>
      <w:tr w14:paraId="3E2B4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93" w:type="dxa"/>
            <w:vAlign w:val="top"/>
          </w:tcPr>
          <w:p w14:paraId="2A91A88A">
            <w:pPr>
              <w:pStyle w:val="6"/>
              <w:spacing w:before="159" w:line="218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076" w:type="dxa"/>
            <w:vAlign w:val="top"/>
          </w:tcPr>
          <w:p w14:paraId="4C5D80E1">
            <w:pPr>
              <w:pStyle w:val="6"/>
              <w:spacing w:before="159" w:line="218" w:lineRule="auto"/>
              <w:ind w:left="309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28808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393" w:type="dxa"/>
            <w:vAlign w:val="top"/>
          </w:tcPr>
          <w:p w14:paraId="4D4E0B1A">
            <w:pPr>
              <w:spacing w:line="412" w:lineRule="auto"/>
              <w:rPr>
                <w:rFonts w:ascii="Arial"/>
                <w:sz w:val="21"/>
              </w:rPr>
            </w:pPr>
          </w:p>
          <w:p w14:paraId="167E74DE">
            <w:pPr>
              <w:pStyle w:val="6"/>
              <w:spacing w:before="71" w:line="219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教学理念</w:t>
            </w:r>
          </w:p>
        </w:tc>
        <w:tc>
          <w:tcPr>
            <w:tcW w:w="7076" w:type="dxa"/>
            <w:vAlign w:val="top"/>
          </w:tcPr>
          <w:p w14:paraId="5686BAD0">
            <w:pPr>
              <w:pStyle w:val="6"/>
              <w:spacing w:before="88" w:line="344" w:lineRule="auto"/>
              <w:ind w:left="340" w:hanging="3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落实立德树人根本任务，充分体现“以学生为中心”。坚持问题导向，以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人工智能技术为驱动，注重培养学生适应新时代需要的数字素养和</w:t>
            </w:r>
          </w:p>
          <w:p w14:paraId="2215F5C6">
            <w:pPr>
              <w:pStyle w:val="6"/>
              <w:spacing w:line="219" w:lineRule="auto"/>
              <w:ind w:left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创新实践能力。</w:t>
            </w:r>
          </w:p>
        </w:tc>
      </w:tr>
      <w:tr w14:paraId="2E44D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393" w:type="dxa"/>
            <w:vMerge w:val="restart"/>
            <w:tcBorders>
              <w:bottom w:val="nil"/>
            </w:tcBorders>
            <w:vAlign w:val="top"/>
          </w:tcPr>
          <w:p w14:paraId="6E0837E3">
            <w:pPr>
              <w:spacing w:line="340" w:lineRule="auto"/>
              <w:rPr>
                <w:rFonts w:ascii="Arial"/>
                <w:sz w:val="21"/>
              </w:rPr>
            </w:pPr>
          </w:p>
          <w:p w14:paraId="4B9825B0">
            <w:pPr>
              <w:spacing w:line="341" w:lineRule="auto"/>
              <w:rPr>
                <w:rFonts w:ascii="Arial"/>
                <w:sz w:val="21"/>
              </w:rPr>
            </w:pPr>
          </w:p>
          <w:p w14:paraId="206703A8">
            <w:pPr>
              <w:pStyle w:val="6"/>
              <w:spacing w:before="71" w:line="219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教学内容</w:t>
            </w:r>
          </w:p>
        </w:tc>
        <w:tc>
          <w:tcPr>
            <w:tcW w:w="7076" w:type="dxa"/>
            <w:vAlign w:val="top"/>
          </w:tcPr>
          <w:p w14:paraId="66724C92">
            <w:pPr>
              <w:pStyle w:val="6"/>
              <w:spacing w:before="148" w:line="219" w:lineRule="auto"/>
              <w:ind w:left="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教学内容有深度、广度，反映学科前沿、满足行业与社会需求。</w:t>
            </w:r>
          </w:p>
        </w:tc>
      </w:tr>
      <w:tr w14:paraId="0EBEF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3370A019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23619DAA">
            <w:pPr>
              <w:pStyle w:val="6"/>
              <w:spacing w:before="101" w:line="219" w:lineRule="auto"/>
              <w:ind w:left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渗透人工智能与专业交叉融合思想，体现高阶性</w:t>
            </w:r>
            <w:r>
              <w:rPr>
                <w:spacing w:val="-1"/>
                <w:sz w:val="22"/>
                <w:szCs w:val="22"/>
              </w:rPr>
              <w:t>、创新性与挑战度；合理</w:t>
            </w:r>
          </w:p>
          <w:p w14:paraId="06CA1A33">
            <w:pPr>
              <w:pStyle w:val="6"/>
              <w:spacing w:before="128" w:line="297" w:lineRule="auto"/>
              <w:ind w:left="141" w:right="1" w:hanging="1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利用人工智能技术对学科知识体系进行重构与拓展，动态更新、组织教学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内容，适应学生个性化发展需求。</w:t>
            </w:r>
          </w:p>
        </w:tc>
      </w:tr>
      <w:tr w14:paraId="30850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393" w:type="dxa"/>
            <w:vMerge w:val="restart"/>
            <w:tcBorders>
              <w:bottom w:val="nil"/>
            </w:tcBorders>
            <w:vAlign w:val="top"/>
          </w:tcPr>
          <w:p w14:paraId="73ACFF52">
            <w:pPr>
              <w:spacing w:line="265" w:lineRule="auto"/>
              <w:rPr>
                <w:rFonts w:ascii="Arial"/>
                <w:sz w:val="21"/>
              </w:rPr>
            </w:pPr>
          </w:p>
          <w:p w14:paraId="46AF2205">
            <w:pPr>
              <w:spacing w:line="265" w:lineRule="auto"/>
              <w:rPr>
                <w:rFonts w:ascii="Arial"/>
                <w:sz w:val="21"/>
              </w:rPr>
            </w:pPr>
          </w:p>
          <w:p w14:paraId="4EB0128E">
            <w:pPr>
              <w:spacing w:line="265" w:lineRule="auto"/>
              <w:rPr>
                <w:rFonts w:ascii="Arial"/>
                <w:sz w:val="21"/>
              </w:rPr>
            </w:pPr>
          </w:p>
          <w:p w14:paraId="1FF31595">
            <w:pPr>
              <w:spacing w:line="265" w:lineRule="auto"/>
              <w:rPr>
                <w:rFonts w:ascii="Arial"/>
                <w:sz w:val="21"/>
              </w:rPr>
            </w:pPr>
          </w:p>
          <w:p w14:paraId="5BE3C576">
            <w:pPr>
              <w:spacing w:line="265" w:lineRule="auto"/>
              <w:rPr>
                <w:rFonts w:ascii="Arial"/>
                <w:sz w:val="21"/>
              </w:rPr>
            </w:pPr>
          </w:p>
          <w:p w14:paraId="730B9E7D">
            <w:pPr>
              <w:spacing w:line="265" w:lineRule="auto"/>
              <w:rPr>
                <w:rFonts w:ascii="Arial"/>
                <w:sz w:val="21"/>
              </w:rPr>
            </w:pPr>
          </w:p>
          <w:p w14:paraId="774DA734">
            <w:pPr>
              <w:spacing w:line="266" w:lineRule="auto"/>
              <w:rPr>
                <w:rFonts w:ascii="Arial"/>
                <w:sz w:val="21"/>
              </w:rPr>
            </w:pPr>
          </w:p>
          <w:p w14:paraId="6CB6BE71">
            <w:pPr>
              <w:pStyle w:val="6"/>
              <w:spacing w:before="71" w:line="219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教学过程</w:t>
            </w:r>
          </w:p>
        </w:tc>
        <w:tc>
          <w:tcPr>
            <w:tcW w:w="7076" w:type="dxa"/>
            <w:vAlign w:val="top"/>
          </w:tcPr>
          <w:p w14:paraId="7B5B0E3B">
            <w:pPr>
              <w:pStyle w:val="6"/>
              <w:spacing w:before="102" w:line="305" w:lineRule="auto"/>
              <w:ind w:left="111" w:right="24" w:hanging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人工智能技术对课程全流程各环节的有效支撑</w:t>
            </w:r>
            <w:r>
              <w:rPr>
                <w:spacing w:val="-1"/>
                <w:sz w:val="22"/>
                <w:szCs w:val="22"/>
              </w:rPr>
              <w:t>，形成数据驱动、促进思维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深度参与、增强个性化学习体验的教学设计。</w:t>
            </w:r>
          </w:p>
        </w:tc>
      </w:tr>
      <w:tr w14:paraId="00D0D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93" w:type="dxa"/>
            <w:vMerge w:val="continue"/>
            <w:tcBorders>
              <w:top w:val="nil"/>
              <w:bottom w:val="nil"/>
            </w:tcBorders>
            <w:vAlign w:val="top"/>
          </w:tcPr>
          <w:p w14:paraId="45DA83F6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5C6B0047">
            <w:pPr>
              <w:pStyle w:val="6"/>
              <w:spacing w:before="122" w:line="284" w:lineRule="auto"/>
              <w:ind w:left="109" w:hanging="98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教学目标科学、准确，符合大纲要求、学科特点与学生</w:t>
            </w:r>
            <w:r>
              <w:rPr>
                <w:spacing w:val="-7"/>
                <w:sz w:val="22"/>
                <w:szCs w:val="22"/>
              </w:rPr>
              <w:t>实际，体现对知识、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能力与思维等方面的培养要求。</w:t>
            </w:r>
          </w:p>
        </w:tc>
      </w:tr>
      <w:tr w14:paraId="474F2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93" w:type="dxa"/>
            <w:vMerge w:val="continue"/>
            <w:tcBorders>
              <w:top w:val="nil"/>
              <w:bottom w:val="nil"/>
            </w:tcBorders>
            <w:vAlign w:val="top"/>
          </w:tcPr>
          <w:p w14:paraId="2E5E685B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3DD58980">
            <w:pPr>
              <w:pStyle w:val="6"/>
              <w:spacing w:before="122" w:line="284" w:lineRule="auto"/>
              <w:ind w:left="91" w:right="3" w:hanging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教学方法与策略有效，能够运用人工智能技术，构建人机协同或人机共生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的教学模式，具有显著创新性和实用性。</w:t>
            </w:r>
          </w:p>
        </w:tc>
      </w:tr>
      <w:tr w14:paraId="097D8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393" w:type="dxa"/>
            <w:vMerge w:val="continue"/>
            <w:tcBorders>
              <w:top w:val="nil"/>
              <w:bottom w:val="nil"/>
            </w:tcBorders>
            <w:vAlign w:val="top"/>
          </w:tcPr>
          <w:p w14:paraId="42846569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6127429B">
            <w:pPr>
              <w:pStyle w:val="6"/>
              <w:spacing w:before="102" w:line="288" w:lineRule="auto"/>
              <w:ind w:left="101" w:right="1" w:hanging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利用人工智能技术采集学生状态或构建多维智能评价体系，形成动态教学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过程性、数据化分析。</w:t>
            </w:r>
          </w:p>
        </w:tc>
      </w:tr>
      <w:tr w14:paraId="321D5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4FB18720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53F20628">
            <w:pPr>
              <w:pStyle w:val="6"/>
              <w:spacing w:before="114" w:line="279" w:lineRule="auto"/>
              <w:ind w:left="101" w:hanging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结合所授课程特点、思维方法和价值理念，利用人工智能技术呈现课程思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政元素，实现“润物无声”的育人效果。</w:t>
            </w:r>
          </w:p>
        </w:tc>
      </w:tr>
      <w:tr w14:paraId="14479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393" w:type="dxa"/>
            <w:vMerge w:val="restart"/>
            <w:tcBorders>
              <w:bottom w:val="nil"/>
            </w:tcBorders>
            <w:vAlign w:val="top"/>
          </w:tcPr>
          <w:p w14:paraId="7232ACBB">
            <w:pPr>
              <w:spacing w:line="275" w:lineRule="auto"/>
              <w:rPr>
                <w:rFonts w:ascii="Arial"/>
                <w:sz w:val="21"/>
              </w:rPr>
            </w:pPr>
          </w:p>
          <w:p w14:paraId="6B504E97">
            <w:pPr>
              <w:spacing w:line="276" w:lineRule="auto"/>
              <w:rPr>
                <w:rFonts w:ascii="Arial"/>
                <w:sz w:val="21"/>
              </w:rPr>
            </w:pPr>
          </w:p>
          <w:p w14:paraId="19F2CE41">
            <w:pPr>
              <w:spacing w:line="276" w:lineRule="auto"/>
              <w:rPr>
                <w:rFonts w:ascii="Arial"/>
                <w:sz w:val="21"/>
              </w:rPr>
            </w:pPr>
          </w:p>
          <w:p w14:paraId="4B71E8EF">
            <w:pPr>
              <w:pStyle w:val="6"/>
              <w:spacing w:before="71" w:line="219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教学效果</w:t>
            </w:r>
          </w:p>
        </w:tc>
        <w:tc>
          <w:tcPr>
            <w:tcW w:w="7076" w:type="dxa"/>
            <w:vAlign w:val="top"/>
          </w:tcPr>
          <w:p w14:paraId="7FB8747E">
            <w:pPr>
              <w:pStyle w:val="6"/>
              <w:spacing w:before="117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教学效率提高，学生思维活跃，深度参与课堂教学，课</w:t>
            </w:r>
            <w:r>
              <w:rPr>
                <w:spacing w:val="-7"/>
                <w:sz w:val="22"/>
                <w:szCs w:val="22"/>
              </w:rPr>
              <w:t>堂外教学过程合理，</w:t>
            </w:r>
          </w:p>
          <w:p w14:paraId="061232AB">
            <w:pPr>
              <w:pStyle w:val="6"/>
              <w:spacing w:before="147" w:line="274" w:lineRule="auto"/>
              <w:ind w:left="139" w:hanging="128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主动合理运用人工智能工具进行探索、创造和协作，学</w:t>
            </w:r>
            <w:r>
              <w:rPr>
                <w:spacing w:val="-7"/>
                <w:sz w:val="22"/>
                <w:szCs w:val="22"/>
              </w:rPr>
              <w:t>生的学科专业能力、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创新思维、人机协同能力得到有效提升，实现教学</w:t>
            </w:r>
            <w:r>
              <w:rPr>
                <w:spacing w:val="-4"/>
                <w:sz w:val="22"/>
                <w:szCs w:val="22"/>
              </w:rPr>
              <w:t>目标。</w:t>
            </w:r>
          </w:p>
        </w:tc>
      </w:tr>
      <w:tr w14:paraId="54228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2ABE37A5">
            <w:pPr>
              <w:rPr>
                <w:rFonts w:ascii="Arial"/>
                <w:sz w:val="21"/>
              </w:rPr>
            </w:pPr>
          </w:p>
        </w:tc>
        <w:tc>
          <w:tcPr>
            <w:tcW w:w="7076" w:type="dxa"/>
            <w:vAlign w:val="top"/>
          </w:tcPr>
          <w:p w14:paraId="6ED3A0FF">
            <w:pPr>
              <w:pStyle w:val="6"/>
              <w:spacing w:before="136" w:line="282" w:lineRule="auto"/>
              <w:ind w:left="121" w:right="63" w:hanging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形成适合学科特色、学生特点的“人工智能+”课堂教学模式，具有较大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借鉴和推广价值。</w:t>
            </w:r>
          </w:p>
        </w:tc>
      </w:tr>
      <w:tr w14:paraId="2167D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393" w:type="dxa"/>
            <w:vAlign w:val="top"/>
          </w:tcPr>
          <w:p w14:paraId="2500B2AC">
            <w:pPr>
              <w:pStyle w:val="6"/>
              <w:spacing w:before="156" w:line="220" w:lineRule="auto"/>
              <w:ind w:left="24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视频质量</w:t>
            </w:r>
          </w:p>
        </w:tc>
        <w:tc>
          <w:tcPr>
            <w:tcW w:w="7076" w:type="dxa"/>
            <w:vAlign w:val="top"/>
          </w:tcPr>
          <w:p w14:paraId="0564FBF9">
            <w:pPr>
              <w:pStyle w:val="6"/>
              <w:spacing w:before="159" w:line="219" w:lineRule="auto"/>
              <w:ind w:left="1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教学视频清晰、流畅，能客观、真实反映教师和学生的教学过程常态。</w:t>
            </w:r>
          </w:p>
        </w:tc>
      </w:tr>
    </w:tbl>
    <w:p w14:paraId="2687D399">
      <w:pPr>
        <w:rPr>
          <w:rFonts w:ascii="Arial"/>
          <w:sz w:val="21"/>
        </w:rPr>
      </w:pPr>
    </w:p>
    <w:p w14:paraId="71CCB43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30"/>
          <w:pgMar w:top="1430" w:right="1715" w:bottom="916" w:left="1705" w:header="0" w:footer="727" w:gutter="0"/>
          <w:cols w:space="720" w:num="1"/>
        </w:sectPr>
      </w:pPr>
    </w:p>
    <w:p w14:paraId="4F003334">
      <w:pPr>
        <w:spacing w:before="214" w:line="218" w:lineRule="auto"/>
        <w:ind w:left="879"/>
        <w:outlineLvl w:val="1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z w:val="33"/>
          <w:szCs w:val="33"/>
        </w:rPr>
        <w:t>(二)人工智能创新成果报告(20分)</w:t>
      </w:r>
    </w:p>
    <w:tbl>
      <w:tblPr>
        <w:tblStyle w:val="7"/>
        <w:tblW w:w="8280" w:type="dxa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6917"/>
      </w:tblGrid>
      <w:tr w14:paraId="4DE11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363" w:type="dxa"/>
            <w:vAlign w:val="top"/>
          </w:tcPr>
          <w:p w14:paraId="4D0C1A1A">
            <w:pPr>
              <w:pStyle w:val="6"/>
              <w:spacing w:before="149" w:line="218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6917" w:type="dxa"/>
            <w:vAlign w:val="top"/>
          </w:tcPr>
          <w:p w14:paraId="560D0B46">
            <w:pPr>
              <w:pStyle w:val="6"/>
              <w:spacing w:before="149" w:line="218" w:lineRule="auto"/>
              <w:ind w:left="301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408F8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363" w:type="dxa"/>
            <w:vAlign w:val="top"/>
          </w:tcPr>
          <w:p w14:paraId="652B4D8F">
            <w:pPr>
              <w:pStyle w:val="6"/>
              <w:spacing w:before="307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有明确的</w:t>
            </w:r>
          </w:p>
          <w:p w14:paraId="2C1A5E32">
            <w:pPr>
              <w:pStyle w:val="6"/>
              <w:spacing w:before="140" w:line="221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问题导向</w:t>
            </w:r>
          </w:p>
        </w:tc>
        <w:tc>
          <w:tcPr>
            <w:tcW w:w="6917" w:type="dxa"/>
            <w:vAlign w:val="top"/>
          </w:tcPr>
          <w:p w14:paraId="101948A3">
            <w:pPr>
              <w:pStyle w:val="6"/>
              <w:spacing w:before="110" w:line="299" w:lineRule="auto"/>
              <w:ind w:left="42" w:firstLine="4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结合新时代人才培养与课程建设目标，提出课程教学真挑</w:t>
            </w:r>
            <w:r>
              <w:rPr>
                <w:spacing w:val="-1"/>
                <w:sz w:val="22"/>
                <w:szCs w:val="22"/>
              </w:rPr>
              <w:t>战与真问题，</w:t>
            </w:r>
            <w:r>
              <w:rPr>
                <w:sz w:val="22"/>
                <w:szCs w:val="22"/>
              </w:rPr>
              <w:t xml:space="preserve"> 能体现“以学生为中心”的理念，提出运用人工智能技术解决问题的思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路与方案，且具有针对性和可行性。</w:t>
            </w:r>
          </w:p>
        </w:tc>
      </w:tr>
      <w:tr w14:paraId="743A4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363" w:type="dxa"/>
            <w:vAlign w:val="top"/>
          </w:tcPr>
          <w:p w14:paraId="208D764E">
            <w:pPr>
              <w:spacing w:line="255" w:lineRule="auto"/>
              <w:rPr>
                <w:rFonts w:ascii="Arial"/>
                <w:sz w:val="21"/>
              </w:rPr>
            </w:pPr>
          </w:p>
          <w:p w14:paraId="56C6A2C0">
            <w:pPr>
              <w:pStyle w:val="6"/>
              <w:spacing w:before="71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有明显的</w:t>
            </w:r>
          </w:p>
          <w:p w14:paraId="5653A1AF">
            <w:pPr>
              <w:pStyle w:val="6"/>
              <w:spacing w:before="128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创新特色</w:t>
            </w:r>
          </w:p>
        </w:tc>
        <w:tc>
          <w:tcPr>
            <w:tcW w:w="6917" w:type="dxa"/>
            <w:vAlign w:val="top"/>
          </w:tcPr>
          <w:p w14:paraId="56EC8449">
            <w:pPr>
              <w:pStyle w:val="6"/>
              <w:spacing w:before="141" w:line="219" w:lineRule="auto"/>
              <w:ind w:left="4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在推动人工智能赋能教学范式变革方面特色</w:t>
            </w:r>
            <w:r>
              <w:rPr>
                <w:sz w:val="22"/>
                <w:szCs w:val="22"/>
              </w:rPr>
              <w:t>突出，体现对教学活动的系</w:t>
            </w:r>
          </w:p>
          <w:p w14:paraId="3766BE9F">
            <w:pPr>
              <w:pStyle w:val="6"/>
              <w:spacing w:before="128" w:line="21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统性重新设计或部分教学环节突出的变革性，展现深刻</w:t>
            </w:r>
            <w:r>
              <w:rPr>
                <w:spacing w:val="-1"/>
                <w:sz w:val="22"/>
                <w:szCs w:val="22"/>
              </w:rPr>
              <w:t>的教育洞察力，</w:t>
            </w:r>
          </w:p>
          <w:p w14:paraId="223089F4">
            <w:pPr>
              <w:pStyle w:val="6"/>
              <w:spacing w:before="129" w:line="219" w:lineRule="auto"/>
              <w:ind w:left="2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而非技术的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简单</w:t>
            </w:r>
            <w:r>
              <w:rPr>
                <w:sz w:val="22"/>
                <w:szCs w:val="22"/>
              </w:rPr>
              <w:t>堆砌，具有显著的创新性、前瞻性和示范引领作</w:t>
            </w:r>
            <w:r>
              <w:rPr>
                <w:spacing w:val="-1"/>
                <w:sz w:val="22"/>
                <w:szCs w:val="22"/>
              </w:rPr>
              <w:t>用。</w:t>
            </w:r>
          </w:p>
        </w:tc>
      </w:tr>
      <w:tr w14:paraId="33A40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363" w:type="dxa"/>
            <w:vAlign w:val="top"/>
          </w:tcPr>
          <w:p w14:paraId="187DEB9C">
            <w:pPr>
              <w:spacing w:line="277" w:lineRule="auto"/>
              <w:rPr>
                <w:rFonts w:ascii="Arial"/>
                <w:sz w:val="21"/>
              </w:rPr>
            </w:pPr>
          </w:p>
          <w:p w14:paraId="092E976B">
            <w:pPr>
              <w:pStyle w:val="6"/>
              <w:spacing w:before="71" w:line="220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体现课程</w:t>
            </w:r>
          </w:p>
          <w:p w14:paraId="039C1DC1">
            <w:pPr>
              <w:pStyle w:val="6"/>
              <w:spacing w:before="117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思政特色</w:t>
            </w:r>
          </w:p>
        </w:tc>
        <w:tc>
          <w:tcPr>
            <w:tcW w:w="6917" w:type="dxa"/>
            <w:vAlign w:val="top"/>
          </w:tcPr>
          <w:p w14:paraId="49FCDE03">
            <w:pPr>
              <w:pStyle w:val="6"/>
              <w:spacing w:before="142" w:line="312" w:lineRule="auto"/>
              <w:ind w:left="12" w:firstLine="29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能够准确把握课程思政内涵，将价值塑造、知识传授和能力培养融为一</w:t>
            </w:r>
            <w:r>
              <w:rPr>
                <w:spacing w:val="9"/>
                <w:sz w:val="22"/>
                <w:szCs w:val="22"/>
              </w:rPr>
              <w:t xml:space="preserve">  </w:t>
            </w:r>
            <w:r>
              <w:rPr>
                <w:spacing w:val="-5"/>
                <w:sz w:val="22"/>
                <w:szCs w:val="22"/>
              </w:rPr>
              <w:t>体，引导学生树立正确的技术伦理观、社会责任感和可持续发展理念等，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培养负责任的创新精神。</w:t>
            </w:r>
          </w:p>
        </w:tc>
      </w:tr>
      <w:tr w14:paraId="3FF76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363" w:type="dxa"/>
            <w:vAlign w:val="top"/>
          </w:tcPr>
          <w:p w14:paraId="233263DA">
            <w:pPr>
              <w:pStyle w:val="6"/>
              <w:spacing w:before="92" w:line="220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创新构建</w:t>
            </w:r>
          </w:p>
          <w:p w14:paraId="5C5D4CC3">
            <w:pPr>
              <w:pStyle w:val="6"/>
              <w:spacing w:before="157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教学环境</w:t>
            </w:r>
          </w:p>
        </w:tc>
        <w:tc>
          <w:tcPr>
            <w:tcW w:w="6917" w:type="dxa"/>
            <w:vAlign w:val="top"/>
          </w:tcPr>
          <w:p w14:paraId="3D39A237">
            <w:pPr>
              <w:pStyle w:val="6"/>
              <w:spacing w:before="95" w:line="291" w:lineRule="auto"/>
              <w:ind w:left="121" w:right="32" w:hanging="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构建基于人工智能技术的学习环境，支撑主动学习或高效教学和高效学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习，为学生提供详细的操作指南，场景设计具有真实性与有效</w:t>
            </w:r>
            <w:r>
              <w:rPr>
                <w:spacing w:val="-1"/>
                <w:sz w:val="22"/>
                <w:szCs w:val="22"/>
              </w:rPr>
              <w:t>性。</w:t>
            </w:r>
          </w:p>
        </w:tc>
      </w:tr>
      <w:tr w14:paraId="2045E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363" w:type="dxa"/>
            <w:vAlign w:val="top"/>
          </w:tcPr>
          <w:p w14:paraId="3D021A22">
            <w:pPr>
              <w:pStyle w:val="6"/>
              <w:spacing w:before="303" w:line="219" w:lineRule="auto"/>
              <w:ind w:left="23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关注技术</w:t>
            </w:r>
          </w:p>
          <w:p w14:paraId="22B7E78B">
            <w:pPr>
              <w:pStyle w:val="6"/>
              <w:spacing w:before="128" w:line="219" w:lineRule="auto"/>
              <w:ind w:left="12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应用于教学</w:t>
            </w:r>
          </w:p>
        </w:tc>
        <w:tc>
          <w:tcPr>
            <w:tcW w:w="6917" w:type="dxa"/>
            <w:vAlign w:val="top"/>
          </w:tcPr>
          <w:p w14:paraId="12871D72">
            <w:pPr>
              <w:pStyle w:val="6"/>
              <w:spacing w:before="104" w:line="306" w:lineRule="auto"/>
              <w:ind w:left="42" w:right="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能够把握学生学习时代特点，合理利用人工智能技术规划教学全流程场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景，对课程的教学目标、内容、方法、环境、评价进行系统性设计与创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新，有效实现大规模因材施教。</w:t>
            </w:r>
          </w:p>
        </w:tc>
      </w:tr>
      <w:tr w14:paraId="72EEA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1363" w:type="dxa"/>
            <w:vAlign w:val="top"/>
          </w:tcPr>
          <w:p w14:paraId="29371637">
            <w:pPr>
              <w:pStyle w:val="6"/>
              <w:spacing w:before="295" w:line="337" w:lineRule="auto"/>
              <w:ind w:left="128" w:right="135" w:firstLine="109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注重创新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bCs/>
                <w:spacing w:val="-5"/>
                <w:sz w:val="22"/>
                <w:szCs w:val="22"/>
              </w:rPr>
              <w:t>成果的辐射</w:t>
            </w:r>
          </w:p>
        </w:tc>
        <w:tc>
          <w:tcPr>
            <w:tcW w:w="6917" w:type="dxa"/>
            <w:vAlign w:val="top"/>
          </w:tcPr>
          <w:p w14:paraId="6926D111">
            <w:pPr>
              <w:pStyle w:val="6"/>
              <w:spacing w:before="108" w:line="295" w:lineRule="auto"/>
              <w:ind w:left="91" w:right="52" w:hanging="4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对人工智能赋能教学创新实践成效开展基于证据的</w:t>
            </w:r>
            <w:r>
              <w:rPr>
                <w:spacing w:val="-1"/>
                <w:sz w:val="22"/>
                <w:szCs w:val="22"/>
              </w:rPr>
              <w:t>有效分析与总结，能</w:t>
            </w:r>
            <w:r>
              <w:rPr>
                <w:sz w:val="22"/>
                <w:szCs w:val="22"/>
              </w:rPr>
              <w:t xml:space="preserve"> 为同类课程的“人工智能+”教学改革提供可复制、可借鉴的路径与模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27"/>
                <w:sz w:val="22"/>
                <w:szCs w:val="22"/>
              </w:rPr>
              <w:t>式</w:t>
            </w:r>
            <w:r>
              <w:rPr>
                <w:color w:val="203050"/>
                <w:spacing w:val="-27"/>
                <w:sz w:val="22"/>
                <w:szCs w:val="22"/>
              </w:rPr>
              <w:t>。</w:t>
            </w:r>
          </w:p>
        </w:tc>
      </w:tr>
    </w:tbl>
    <w:p w14:paraId="7599A511">
      <w:pPr>
        <w:spacing w:before="238" w:line="224" w:lineRule="auto"/>
        <w:ind w:left="85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4"/>
          <w:sz w:val="31"/>
          <w:szCs w:val="31"/>
        </w:rPr>
        <w:t>(</w:t>
      </w:r>
      <w:r>
        <w:rPr>
          <w:rFonts w:ascii="楷体" w:hAnsi="楷体" w:eastAsia="楷体" w:cs="楷体"/>
          <w:spacing w:val="-3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</w:rPr>
        <w:t>三</w:t>
      </w:r>
      <w:r>
        <w:rPr>
          <w:rFonts w:ascii="楷体" w:hAnsi="楷体" w:eastAsia="楷体" w:cs="楷体"/>
          <w:spacing w:val="-3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</w:rPr>
        <w:t>)</w:t>
      </w:r>
      <w:r>
        <w:rPr>
          <w:rFonts w:ascii="楷体" w:hAnsi="楷体" w:eastAsia="楷体" w:cs="楷体"/>
          <w:b/>
          <w:bCs/>
          <w:spacing w:val="24"/>
          <w:sz w:val="31"/>
          <w:szCs w:val="31"/>
        </w:rPr>
        <w:t>教学设计创新汇报(40分)</w:t>
      </w:r>
    </w:p>
    <w:p w14:paraId="313E2D25">
      <w:pPr>
        <w:spacing w:line="14" w:lineRule="exact"/>
      </w:pPr>
    </w:p>
    <w:tbl>
      <w:tblPr>
        <w:tblStyle w:val="7"/>
        <w:tblW w:w="85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7106"/>
      </w:tblGrid>
      <w:tr w14:paraId="4C38E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03" w:type="dxa"/>
            <w:vAlign w:val="top"/>
          </w:tcPr>
          <w:p w14:paraId="09DB932D">
            <w:pPr>
              <w:pStyle w:val="6"/>
              <w:spacing w:before="88" w:line="218" w:lineRule="auto"/>
              <w:ind w:left="25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106" w:type="dxa"/>
            <w:vAlign w:val="top"/>
          </w:tcPr>
          <w:p w14:paraId="7E6759E9">
            <w:pPr>
              <w:pStyle w:val="6"/>
              <w:spacing w:before="88" w:line="218" w:lineRule="auto"/>
              <w:ind w:left="310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7C82A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1403" w:type="dxa"/>
            <w:vAlign w:val="top"/>
          </w:tcPr>
          <w:p w14:paraId="5FC260E0">
            <w:pPr>
              <w:spacing w:line="423" w:lineRule="auto"/>
              <w:rPr>
                <w:rFonts w:ascii="Arial"/>
                <w:sz w:val="21"/>
              </w:rPr>
            </w:pPr>
          </w:p>
          <w:p w14:paraId="2E7A9D65">
            <w:pPr>
              <w:pStyle w:val="6"/>
              <w:spacing w:before="71" w:line="220" w:lineRule="auto"/>
              <w:ind w:left="14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理念与目标</w:t>
            </w:r>
          </w:p>
        </w:tc>
        <w:tc>
          <w:tcPr>
            <w:tcW w:w="7106" w:type="dxa"/>
            <w:vAlign w:val="top"/>
          </w:tcPr>
          <w:p w14:paraId="247DF460">
            <w:pPr>
              <w:pStyle w:val="6"/>
              <w:spacing w:before="107" w:line="305" w:lineRule="auto"/>
              <w:ind w:left="22" w:right="2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课程设计体现“以学生为中心”的理念，教学目标符</w:t>
            </w:r>
            <w:r>
              <w:rPr>
                <w:spacing w:val="-1"/>
                <w:sz w:val="22"/>
                <w:szCs w:val="22"/>
              </w:rPr>
              <w:t>合学科特点和学生实</w:t>
            </w:r>
            <w:r>
              <w:rPr>
                <w:sz w:val="22"/>
                <w:szCs w:val="22"/>
              </w:rPr>
              <w:t xml:space="preserve"> 际；紧扣人工智能时代特征，带动教学模式创新，着重培养面向未来的学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科核心素养、数字素养、跨界融合能力、创新思维与人机协同能力。</w:t>
            </w:r>
          </w:p>
        </w:tc>
      </w:tr>
      <w:tr w14:paraId="67DD1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1403" w:type="dxa"/>
            <w:vAlign w:val="top"/>
          </w:tcPr>
          <w:p w14:paraId="19D165F3">
            <w:pPr>
              <w:spacing w:line="415" w:lineRule="auto"/>
              <w:rPr>
                <w:rFonts w:ascii="Arial"/>
                <w:sz w:val="21"/>
              </w:rPr>
            </w:pPr>
          </w:p>
          <w:p w14:paraId="03EFF28B">
            <w:pPr>
              <w:pStyle w:val="6"/>
              <w:spacing w:before="71" w:line="219" w:lineRule="auto"/>
              <w:ind w:left="258"/>
              <w:rPr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内容分析</w:t>
            </w:r>
          </w:p>
        </w:tc>
        <w:tc>
          <w:tcPr>
            <w:tcW w:w="7106" w:type="dxa"/>
            <w:vAlign w:val="top"/>
          </w:tcPr>
          <w:p w14:paraId="5539CD89">
            <w:pPr>
              <w:pStyle w:val="6"/>
              <w:spacing w:before="101" w:line="301" w:lineRule="auto"/>
              <w:ind w:left="22" w:right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教学内容分析透彻，知识结构清晰，重难点把握准确。能利用人工智能技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术创造性地使用各类教学资源，内容充实精要</w:t>
            </w:r>
            <w:r>
              <w:rPr>
                <w:spacing w:val="-1"/>
                <w:sz w:val="22"/>
                <w:szCs w:val="22"/>
              </w:rPr>
              <w:t>，适合学生水平，旨在深化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认知、促进建构，启发学生思考及问题解决。</w:t>
            </w:r>
          </w:p>
        </w:tc>
      </w:tr>
      <w:tr w14:paraId="00CBC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03" w:type="dxa"/>
            <w:vAlign w:val="top"/>
          </w:tcPr>
          <w:p w14:paraId="05EC0285">
            <w:pPr>
              <w:pStyle w:val="6"/>
              <w:spacing w:before="291" w:line="220" w:lineRule="auto"/>
              <w:ind w:left="258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学情分析</w:t>
            </w:r>
          </w:p>
        </w:tc>
        <w:tc>
          <w:tcPr>
            <w:tcW w:w="7106" w:type="dxa"/>
            <w:vAlign w:val="top"/>
          </w:tcPr>
          <w:p w14:paraId="4C341C0A">
            <w:pPr>
              <w:pStyle w:val="6"/>
              <w:spacing w:before="103" w:line="287" w:lineRule="auto"/>
              <w:ind w:left="191" w:right="42" w:hanging="1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基于数据准确描述学生的认知特点和起点水平，合</w:t>
            </w:r>
            <w:r>
              <w:rPr>
                <w:spacing w:val="-1"/>
                <w:sz w:val="22"/>
                <w:szCs w:val="22"/>
              </w:rPr>
              <w:t>理分析学习习惯和数字</w:t>
            </w:r>
            <w:r>
              <w:rPr>
                <w:sz w:val="22"/>
                <w:szCs w:val="22"/>
              </w:rPr>
              <w:t xml:space="preserve"> 化等能力，为人工智能支持的差异化教学和个性化干预提供可靠依据。</w:t>
            </w:r>
          </w:p>
        </w:tc>
      </w:tr>
      <w:tr w14:paraId="63CBE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530FA6B3">
            <w:pPr>
              <w:spacing w:line="419" w:lineRule="auto"/>
              <w:rPr>
                <w:rFonts w:ascii="Arial"/>
                <w:sz w:val="21"/>
              </w:rPr>
            </w:pPr>
          </w:p>
          <w:p w14:paraId="45DFF843">
            <w:pPr>
              <w:pStyle w:val="6"/>
              <w:spacing w:before="72" w:line="220" w:lineRule="auto"/>
              <w:ind w:left="14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过程与方法</w:t>
            </w:r>
          </w:p>
        </w:tc>
        <w:tc>
          <w:tcPr>
            <w:tcW w:w="7106" w:type="dxa"/>
            <w:vAlign w:val="top"/>
          </w:tcPr>
          <w:p w14:paraId="2013C6A6">
            <w:pPr>
              <w:pStyle w:val="6"/>
              <w:spacing w:before="106" w:line="290" w:lineRule="auto"/>
              <w:ind w:left="91" w:right="19" w:hanging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教学方法选择适当，学习活动设计丰富且有意义，充分激发学生的学习积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极性，人工智能工具的使用与教学目标高度契合。</w:t>
            </w:r>
          </w:p>
        </w:tc>
      </w:tr>
      <w:tr w14:paraId="7971F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4A95AEFC">
            <w:pPr>
              <w:rPr>
                <w:rFonts w:ascii="Arial"/>
                <w:sz w:val="21"/>
              </w:rPr>
            </w:pPr>
          </w:p>
        </w:tc>
        <w:tc>
          <w:tcPr>
            <w:tcW w:w="7106" w:type="dxa"/>
            <w:vAlign w:val="top"/>
          </w:tcPr>
          <w:p w14:paraId="55050A2A">
            <w:pPr>
              <w:pStyle w:val="6"/>
              <w:spacing w:before="85" w:line="219" w:lineRule="auto"/>
              <w:ind w:left="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教学设计完整，教学过程自然流畅，符合教学规律；人工智能技术的应用</w:t>
            </w:r>
          </w:p>
        </w:tc>
      </w:tr>
    </w:tbl>
    <w:p w14:paraId="3E5939ED">
      <w:pPr>
        <w:rPr>
          <w:rFonts w:ascii="Arial"/>
          <w:sz w:val="21"/>
        </w:rPr>
      </w:pPr>
    </w:p>
    <w:p w14:paraId="49A58400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30"/>
          <w:pgMar w:top="1430" w:right="1685" w:bottom="923" w:left="1695" w:header="0" w:footer="724" w:gutter="0"/>
          <w:cols w:space="720" w:num="1"/>
        </w:sectPr>
      </w:pPr>
    </w:p>
    <w:tbl>
      <w:tblPr>
        <w:tblStyle w:val="7"/>
        <w:tblW w:w="85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106"/>
      </w:tblGrid>
      <w:tr w14:paraId="42A72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413" w:type="dxa"/>
            <w:vAlign w:val="top"/>
          </w:tcPr>
          <w:p w14:paraId="37F97D1D">
            <w:pPr>
              <w:pStyle w:val="6"/>
              <w:spacing w:before="98" w:line="218" w:lineRule="auto"/>
              <w:ind w:left="25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评价维度</w:t>
            </w:r>
          </w:p>
        </w:tc>
        <w:tc>
          <w:tcPr>
            <w:tcW w:w="7106" w:type="dxa"/>
            <w:vAlign w:val="top"/>
          </w:tcPr>
          <w:p w14:paraId="43103AA2">
            <w:pPr>
              <w:pStyle w:val="6"/>
              <w:spacing w:before="98" w:line="218" w:lineRule="auto"/>
              <w:ind w:left="3105"/>
              <w:rPr>
                <w:sz w:val="22"/>
                <w:szCs w:val="22"/>
              </w:rPr>
            </w:pPr>
            <w:r>
              <w:rPr>
                <w:b/>
                <w:bCs/>
                <w:spacing w:val="1"/>
                <w:sz w:val="22"/>
                <w:szCs w:val="22"/>
              </w:rPr>
              <w:t>评价要点</w:t>
            </w:r>
          </w:p>
        </w:tc>
      </w:tr>
      <w:tr w14:paraId="3A42B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6349651D">
            <w:pPr>
              <w:rPr>
                <w:rFonts w:ascii="Arial"/>
                <w:sz w:val="21"/>
              </w:rPr>
            </w:pPr>
          </w:p>
        </w:tc>
        <w:tc>
          <w:tcPr>
            <w:tcW w:w="7106" w:type="dxa"/>
            <w:vAlign w:val="top"/>
          </w:tcPr>
          <w:p w14:paraId="59F853BF">
            <w:pPr>
              <w:pStyle w:val="6"/>
              <w:spacing w:before="90" w:line="219" w:lineRule="auto"/>
              <w:ind w:left="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贯穿多个教学环节，有突出特色。</w:t>
            </w:r>
          </w:p>
        </w:tc>
      </w:tr>
      <w:tr w14:paraId="0A60B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413" w:type="dxa"/>
            <w:vMerge w:val="continue"/>
            <w:tcBorders>
              <w:top w:val="nil"/>
              <w:bottom w:val="nil"/>
            </w:tcBorders>
            <w:vAlign w:val="top"/>
          </w:tcPr>
          <w:p w14:paraId="42F35305">
            <w:pPr>
              <w:rPr>
                <w:rFonts w:ascii="Arial"/>
                <w:sz w:val="21"/>
              </w:rPr>
            </w:pPr>
          </w:p>
        </w:tc>
        <w:tc>
          <w:tcPr>
            <w:tcW w:w="7106" w:type="dxa"/>
            <w:vAlign w:val="top"/>
          </w:tcPr>
          <w:p w14:paraId="3D995924">
            <w:pPr>
              <w:pStyle w:val="6"/>
              <w:spacing w:before="111" w:line="284" w:lineRule="auto"/>
              <w:ind w:left="120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能根据课程特点，用人工智能赋能教学创新的策略、方法、技术，解决学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习中存在的问题和困难，促进学生更高效、更</w:t>
            </w:r>
            <w:r>
              <w:rPr>
                <w:spacing w:val="-1"/>
                <w:sz w:val="22"/>
                <w:szCs w:val="22"/>
              </w:rPr>
              <w:t>个性化的自主学习。</w:t>
            </w:r>
          </w:p>
        </w:tc>
      </w:tr>
      <w:tr w14:paraId="199D8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286CD2EF">
            <w:pPr>
              <w:rPr>
                <w:rFonts w:ascii="Arial"/>
                <w:sz w:val="21"/>
              </w:rPr>
            </w:pPr>
          </w:p>
        </w:tc>
        <w:tc>
          <w:tcPr>
            <w:tcW w:w="7106" w:type="dxa"/>
            <w:vAlign w:val="top"/>
          </w:tcPr>
          <w:p w14:paraId="01DB1696">
            <w:pPr>
              <w:pStyle w:val="6"/>
              <w:spacing w:before="103" w:line="283" w:lineRule="auto"/>
              <w:ind w:left="120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合理选择与灵活应用数字技术，创设开放性、交互性、虚实融合的教学环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境，支持沉浸式学习和协作探究。</w:t>
            </w:r>
          </w:p>
        </w:tc>
      </w:tr>
      <w:tr w14:paraId="6A63E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34F1F481">
            <w:pPr>
              <w:spacing w:line="275" w:lineRule="auto"/>
              <w:rPr>
                <w:rFonts w:ascii="Arial"/>
                <w:sz w:val="21"/>
              </w:rPr>
            </w:pPr>
          </w:p>
          <w:p w14:paraId="183BBA94">
            <w:pPr>
              <w:spacing w:line="275" w:lineRule="auto"/>
              <w:rPr>
                <w:rFonts w:ascii="Arial"/>
                <w:sz w:val="21"/>
              </w:rPr>
            </w:pPr>
          </w:p>
          <w:p w14:paraId="42A7C04C">
            <w:pPr>
              <w:spacing w:line="275" w:lineRule="auto"/>
              <w:rPr>
                <w:rFonts w:ascii="Arial"/>
                <w:sz w:val="21"/>
              </w:rPr>
            </w:pPr>
          </w:p>
          <w:p w14:paraId="0CC39F9E">
            <w:pPr>
              <w:pStyle w:val="6"/>
              <w:spacing w:before="71" w:line="219" w:lineRule="auto"/>
              <w:ind w:left="14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考评与反馈</w:t>
            </w:r>
          </w:p>
        </w:tc>
        <w:tc>
          <w:tcPr>
            <w:tcW w:w="7106" w:type="dxa"/>
            <w:vAlign w:val="top"/>
          </w:tcPr>
          <w:p w14:paraId="1DF85B21">
            <w:pPr>
              <w:pStyle w:val="6"/>
              <w:spacing w:before="113" w:line="303" w:lineRule="auto"/>
              <w:ind w:left="120" w:hanging="9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采用多元评价方法，合理评价学生知识、能力与思维的发展。将学习分析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与数字技术结合，实现持续性的诊断性反馈，有效支持学生知识掌</w:t>
            </w:r>
            <w:r>
              <w:rPr>
                <w:spacing w:val="-3"/>
                <w:sz w:val="22"/>
                <w:szCs w:val="22"/>
              </w:rPr>
              <w:t>握、能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力发展、思维认知提升及个性化成长。</w:t>
            </w:r>
          </w:p>
        </w:tc>
      </w:tr>
      <w:tr w14:paraId="5CBF8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56013B35">
            <w:pPr>
              <w:rPr>
                <w:rFonts w:ascii="Arial"/>
                <w:sz w:val="21"/>
              </w:rPr>
            </w:pPr>
          </w:p>
        </w:tc>
        <w:tc>
          <w:tcPr>
            <w:tcW w:w="7106" w:type="dxa"/>
            <w:vAlign w:val="top"/>
          </w:tcPr>
          <w:p w14:paraId="369454EE">
            <w:pPr>
              <w:pStyle w:val="6"/>
              <w:spacing w:before="106" w:line="288" w:lineRule="auto"/>
              <w:ind w:left="120" w:hanging="1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过程性评价与终结性评价相结合，构建多模态、过程性、智能化的教学评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价体系，有适合学科、学生特点的评价规则与标准。</w:t>
            </w:r>
          </w:p>
        </w:tc>
      </w:tr>
    </w:tbl>
    <w:p w14:paraId="0D9BE4B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30"/>
          <w:pgMar w:top="1425" w:right="1685" w:bottom="923" w:left="1685" w:header="0" w:footer="725" w:gutter="0"/>
          <w:cols w:space="720" w:num="1"/>
        </w:sectPr>
      </w:pPr>
    </w:p>
    <w:p w14:paraId="3E5429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82A8F">
    <w:pPr>
      <w:spacing w:line="177" w:lineRule="auto"/>
      <w:ind w:left="403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3"/>
        <w:sz w:val="20"/>
        <w:szCs w:val="20"/>
      </w:rPr>
      <w:t>2</w:t>
    </w:r>
    <w:r>
      <w:rPr>
        <w:rFonts w:ascii="Times New Roman" w:hAnsi="Times New Roman" w:eastAsia="Times New Roman" w:cs="Times New Roman"/>
        <w:color w:val="204060"/>
        <w:spacing w:val="-3"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D1E30">
    <w:pPr>
      <w:spacing w:line="179" w:lineRule="auto"/>
      <w:ind w:left="4045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4F296">
    <w:pPr>
      <w:spacing w:line="178" w:lineRule="auto"/>
      <w:ind w:left="412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pacing w:val="-2"/>
        <w:sz w:val="21"/>
        <w:szCs w:val="21"/>
      </w:rPr>
      <w:t>27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585B2">
    <w:pPr>
      <w:spacing w:line="178" w:lineRule="auto"/>
      <w:ind w:left="4135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3"/>
        <w:sz w:val="22"/>
        <w:szCs w:val="22"/>
      </w:rPr>
      <w:t>2</w:t>
    </w:r>
    <w:r>
      <w:rPr>
        <w:rFonts w:ascii="Times New Roman" w:hAnsi="Times New Roman" w:eastAsia="Times New Roman" w:cs="Times New Roman"/>
        <w:color w:val="205080"/>
        <w:spacing w:val="-3"/>
        <w:sz w:val="22"/>
        <w:szCs w:val="22"/>
      </w:rPr>
      <w:t>8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0D7B8">
    <w:pPr>
      <w:spacing w:line="178" w:lineRule="auto"/>
      <w:rPr>
        <w:rFonts w:ascii="Times New Roman" w:hAnsi="Times New Roman" w:eastAsia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64199B"/>
    <w:rsid w:val="261F3482"/>
    <w:rsid w:val="56C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b6d974cb-ce8e-4577-a3fb-f6777eedb3e0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7DFDC6F3</paraID>
      <start>19</start>
      <end>20</end>
      <status>ignored</status>
      <modifiedWord/>
      <trackRevisions>false</trackRevisions>
    </reviewItem>
    <reviewItem>
      <errorID>ed5508fc-14de-42f3-b977-a77a83dc31c4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7DFDC6F3</paraID>
      <start>26</start>
      <end>27</end>
      <status>ignored</status>
      <modifiedWord/>
      <trackRevisions>false</trackRevisions>
    </reviewItem>
    <reviewItem>
      <errorID>e165e63e-73ef-4158-a1b2-61f8ef0823eb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168EFEDD</paraID>
      <start>0</start>
      <end>1</end>
      <status>ignored</status>
      <modifiedWord/>
      <trackRevisions>false</trackRevisions>
    </reviewItem>
    <reviewItem>
      <errorID>35880edf-eb0b-4298-ba69-9e99eab3c0b5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168EFEDD</paraID>
      <start>3</start>
      <end>4</end>
      <status>ignored</status>
      <modifiedWord/>
      <trackRevisions>false</trackRevisions>
    </reviewItem>
    <reviewItem>
      <errorID>575c611e-b4d9-40b6-8793-ee9dff6dc0fe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C20B285</paraID>
      <start>0</start>
      <end>3</end>
      <status>ignored</status>
      <modifiedWord/>
      <trackRevisions>false</trackRevisions>
    </reviewItem>
    <reviewItem>
      <errorID>d3c92e9d-0d95-4cd8-a68a-a6f799c3e518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3A5C0160</paraID>
      <start>135</start>
      <end>136</end>
      <status>ignored</status>
      <modifiedWord/>
      <trackRevisions>false</trackRevisions>
    </reviewItem>
    <reviewItem>
      <errorID>106d3af4-607f-4597-9f16-98519a143ded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254F8ECD</paraID>
      <start>0</start>
      <end>3</end>
      <status>ignored</status>
      <modifiedWord/>
      <trackRevisions>false</trackRevisions>
    </reviewItem>
    <reviewItem>
      <errorID>2b082f2e-e42a-4db1-aacf-47c37399f359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52BA831D</paraID>
      <start>55</start>
      <end>56</end>
      <status>ignored</status>
      <modifiedWord/>
      <trackRevisions>false</trackRevisions>
    </reviewItem>
    <reviewItem>
      <errorID>31174f83-16c2-4d27-afe9-681f37613fb7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92342D0</paraID>
      <start>0</start>
      <end>3</end>
      <status>ignored</status>
      <modifiedWord/>
      <trackRevisions>false</trackRevisions>
    </reviewItem>
    <reviewItem>
      <errorID>6e4ec96b-138c-4368-98c6-6e71fc64f27d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FAF6603</paraID>
      <start>24</start>
      <end>25</end>
      <status>ignored</status>
      <modifiedWord/>
      <trackRevisions>false</trackRevisions>
    </reviewItem>
    <reviewItem>
      <errorID>e4dba5c3-f779-407a-a4ea-35834aa2ad85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FAF6603</paraID>
      <start>30</start>
      <end>31</end>
      <status>ignored</status>
      <modifiedWord/>
      <trackRevisions>false</trackRevisions>
    </reviewItem>
    <reviewItem>
      <errorID>b3521981-80a7-4dc5-946f-e8b485e1d36b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68F50B29</paraID>
      <start>0</start>
      <end>3</end>
      <status>ignored</status>
      <modifiedWord/>
      <trackRevisions>false</trackRevisions>
    </reviewItem>
    <reviewItem>
      <errorID>44c42421-9a0f-438d-beed-228d49dddb9a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68F50B29</paraID>
      <start>7</start>
      <end>8</end>
      <status>ignored</status>
      <modifiedWord/>
      <trackRevisions>false</trackRevisions>
    </reviewItem>
    <reviewItem>
      <errorID>262212b4-5fa0-4538-b00b-d29a157f6f41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68F50B29</paraID>
      <start>11</start>
      <end>12</end>
      <status>ignored</status>
      <modifiedWord/>
      <trackRevisions>false</trackRevisions>
    </reviewItem>
    <reviewItem>
      <errorID>1ae66ef0-cf8f-454a-8552-686f4ee693c2</errorID>
      <errorWord>过程性</errorWord>
      <group>L1_Word</group>
      <groupName>字词问题</groupName>
      <ability>L2_Typo</ability>
      <abilityName>字词错误</abilityName>
      <candidateList>
        <item>过程</item>
      </candidateList>
      <explain/>
      <paraID>6127429B</paraID>
      <start>33</start>
      <end>36</end>
      <status>ignored</status>
      <modifiedWord/>
      <trackRevisions>false</trackRevisions>
    </reviewItem>
    <reviewItem>
      <errorID>c75097b4-e020-4791-b540-a71430e23e0a</errorID>
      <errorWord>课堂外</errorWord>
      <group>L1_Word</group>
      <groupName>字词问题</groupName>
      <ability>L2_Typo</ability>
      <abilityName>字词错误</abilityName>
      <candidateList>
        <item>课堂</item>
      </candidateList>
      <explain/>
      <paraID>7FB8747E</paraID>
      <start>23</start>
      <end>26</end>
      <status>ignored</status>
      <modifiedWord/>
      <trackRevisions>false</trackRevisions>
    </reviewItem>
    <reviewItem>
      <errorID>1796b8e6-41ba-4f7f-be98-43acac677784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4F003334</paraID>
      <start>0</start>
      <end>3</end>
      <status>ignored</status>
      <modifiedWord/>
      <trackRevisions>false</trackRevisions>
    </reviewItem>
    <reviewItem>
      <errorID>36495f45-8568-4809-bb1e-42d63aa6a61d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4F003334</paraID>
      <start>13</start>
      <end>14</end>
      <status>ignored</status>
      <modifiedWord/>
      <trackRevisions>false</trackRevisions>
    </reviewItem>
    <reviewItem>
      <errorID>14666fdb-f935-44be-96e3-25386d120ed5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4F003334</paraID>
      <start>17</start>
      <end>18</end>
      <status>ignored</status>
      <modifiedWord/>
      <trackRevisions>false</trackRevisions>
    </reviewItem>
    <reviewItem>
      <errorID>675c0178-092f-405d-a137-43702a1a4373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7599A511</paraID>
      <start>0</start>
      <end>1</end>
      <status>ignored</status>
      <modifiedWord/>
      <trackRevisions>false</trackRevisions>
    </reviewItem>
    <reviewItem>
      <errorID>883cbc28-da10-419f-9706-e2e03974c2cc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7599A511</paraID>
      <start>4</start>
      <end>5</end>
      <status>ignored</status>
      <modifiedWord/>
      <trackRevisions>false</trackRevisions>
    </reviewItem>
    <reviewItem>
      <errorID>8664eb41-d2db-497d-8cfc-5aea4637b33a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7599A511</paraID>
      <start>13</start>
      <end>14</end>
      <status>ignored</status>
      <modifiedWord/>
      <trackRevisions>false</trackRevisions>
    </reviewItem>
    <reviewItem>
      <errorID>73f0e055-158f-4a47-8be3-2fb55aa4e017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7599A511</paraID>
      <start>17</start>
      <end>18</end>
      <status>ignored</status>
      <modifiedWord/>
      <trackRevisions>false</trackRevisions>
    </reviewItem>
    <reviewItem>
      <errorID>b5b0da13-fb77-4c25-8562-25164020b686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3D995924</paraID>
      <start>56</start>
      <end>57</end>
      <status>ignored</status>
      <modifiedWord/>
      <trackRevisions>false</trackRevisions>
    </reviewItem>
    <reviewItem>
      <errorID>a9e1f969-01a3-4b23-8fa1-9f819d04ff86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369454EE</paraID>
      <start>36</start>
      <end>37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71f18da-8823-41e0-8873-2d38d54bbb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2720</Words>
  <Characters>2731</Characters>
  <Lines>0</Lines>
  <Paragraphs>0</Paragraphs>
  <TotalTime>31</TotalTime>
  <ScaleCrop>false</ScaleCrop>
  <LinksUpToDate>false</LinksUpToDate>
  <CharactersWithSpaces>2786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2026-06-04T01:22:00Z</dcterms:created>
  <dc:creator>DELL</dc:creator>
  <cp:lastModifiedBy>风之刃</cp:lastModifiedBy>
  <dcterms:modified xsi:type="dcterms:W3CDTF">2026-09-07T02:16:13Z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0AB439BC0A6D4352932340C7E718ED44_12</vt:lpwstr>
  </property>
</Properties>
</file>