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Times New Roman"/>
          <w:bCs/>
          <w:sz w:val="32"/>
          <w:szCs w:val="32"/>
          <w:lang w:eastAsia="zh-CN"/>
        </w:rPr>
      </w:pPr>
      <w:r>
        <w:rPr>
          <w:rFonts w:ascii="黑体" w:hAnsi="黑体" w:eastAsia="黑体" w:cs="Times New Roman"/>
          <w:bCs/>
          <w:sz w:val="32"/>
          <w:szCs w:val="32"/>
        </w:rPr>
        <w:t>附件</w:t>
      </w:r>
      <w:r>
        <w:rPr>
          <w:rFonts w:hint="eastAsia" w:ascii="黑体" w:hAnsi="黑体" w:eastAsia="黑体" w:cs="Times New Roman"/>
          <w:bCs/>
          <w:sz w:val="32"/>
          <w:szCs w:val="32"/>
          <w:lang w:val="en-US" w:eastAsia="zh-CN"/>
        </w:rPr>
        <w:t>6</w:t>
      </w:r>
    </w:p>
    <w:p>
      <w:pPr>
        <w:spacing w:before="120" w:beforeLines="50" w:after="120" w:afterLines="50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中国地质大学（北京）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第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一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届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课程思政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>教学创新大赛</w:t>
      </w:r>
    </w:p>
    <w:p>
      <w:pPr>
        <w:spacing w:before="120" w:beforeLines="50" w:after="120" w:afterLines="50"/>
        <w:jc w:val="center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ascii="方正小标宋简体" w:hAnsi="方正小标宋简体" w:eastAsia="方正小标宋简体" w:cs="方正小标宋简体"/>
          <w:sz w:val="36"/>
          <w:szCs w:val="36"/>
        </w:rPr>
        <w:t>评分标准</w:t>
      </w:r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ascii="黑体" w:hAnsi="黑体" w:eastAsia="黑体" w:cs="方正公文小标宋"/>
          <w:color w:val="000000"/>
          <w:sz w:val="28"/>
          <w:szCs w:val="28"/>
          <w:lang w:bidi="en-US"/>
        </w:rPr>
        <w:t>一、课堂教学实录视频评分表(40分)</w:t>
      </w:r>
    </w:p>
    <w:tbl>
      <w:tblPr>
        <w:tblStyle w:val="5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7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54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80" w:hRule="atLeast"/>
          <w:jc w:val="center"/>
        </w:trPr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教学理念</w:t>
            </w:r>
          </w:p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与目标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坚持立德树人，坚持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“</w:t>
            </w: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以学生发展为中心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”，</w:t>
            </w: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将价值塑造、知识传授和能力培养融为一体，充分发挥课程育人作用。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教学目标立足本专业本课程的育人特色，在价值塑造、知识传授、能力培养等方面要求清晰、科学、准确，符合新时代创新型复合型应用型人才培养需求。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教学内容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坚持思想性和学术性相统一，教学内容及资源优质适用，能够将思政教育与专业教育紧密结合，帮助学生丰富学识、增长见识、塑造品格。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坚持正确方向和正面导向，深入挖掘课程自身蕴含的思政资源，并科学有机融入教学内容体系，不做不恰当的延伸，体现思想性、时代性和专业特色。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教学内容满足行业与社会需求，关注学生已有知识和经验，关注学科专业发展前沿，教学重点难点处理恰当，体现高阶性、创新性与挑战度。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教学过程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教学组织有序，注重以学生为中心，体现教师主导、学生主体，能够寓价值观引导于知识传授和能力培养之中。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教学安排合理，教学方法恰当，能够激发学生学习兴趣，引导学生深入思考，体现针对性、互动性和启发性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信息技术的使用合理有效，实现信息技术与课堂教学的有机融合，有力支持教学创新。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教学考核评价内容科学、方式创新，注重对学生素质、知识、能力的全方位评价注重形成性评价与生成性问题的解决和应用。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restart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教学效果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教学内容、方法及实施过程遵循教学理念，高效达成教学目标，达到如盐化水，润物无声的效果，有效实现教书、育人相统一。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课堂讲授富有吸引力，课堂气氛积极热烈，学生深度参与课堂，积极性和活跃度高，学生素质、知识和能力得到发展和提高。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Merge w:val="continue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形成突显专业特色、符合学生特点的教学模式，具有较大借鉴和推广价值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视频质量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教学视频清晰、流畅，能客观、真实反映教师和学生的教学过程常态。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</w:p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ascii="黑体" w:hAnsi="黑体" w:eastAsia="黑体" w:cs="方正公文小标宋"/>
          <w:color w:val="000000"/>
          <w:sz w:val="28"/>
          <w:szCs w:val="28"/>
          <w:lang w:bidi="en-US"/>
        </w:rPr>
        <w:t>二、课程思政创新报告评分表(20分)</w:t>
      </w:r>
    </w:p>
    <w:tbl>
      <w:tblPr>
        <w:tblStyle w:val="5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7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问题导向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以落实立德树人根本任务为导向，立足于学科专业的育人特点和要求，发现和解决本课程开展课堂思政教学过程中的真实问题。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创新举措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能够准确把握课程思政的内涵建设要求，聚焦需要解决的课程思政教学过程的问题，在教学目标、教学设计、教学内容、方法手段、考核评价等方面提出了具体举措，且针对性、创新性、可操作性强。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创新效果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能够切实解决课程思政教学存在的问题，能够有效实现寓价值观引导于知识传授和能力培养之中，帮助学生塑造正确的世界观人生观价值观。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成果辐射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能对课程思政实践成效开展基于案例的有效分析与总结，面向同一类型课程、同一学科专业、同一类型学校，形成具有较强辐射推广价值的课程思政教学新方法、新模式。</w:t>
            </w:r>
          </w:p>
        </w:tc>
      </w:tr>
    </w:tbl>
    <w:p>
      <w:pPr>
        <w:spacing w:before="120" w:beforeLines="50" w:after="120" w:afterLines="50"/>
        <w:rPr>
          <w:rFonts w:ascii="黑体" w:hAnsi="黑体" w:eastAsia="黑体" w:cs="方正公文小标宋"/>
          <w:color w:val="000000"/>
          <w:sz w:val="28"/>
          <w:szCs w:val="28"/>
          <w:lang w:bidi="en-US"/>
        </w:rPr>
      </w:pPr>
      <w:r>
        <w:rPr>
          <w:rFonts w:ascii="黑体" w:hAnsi="黑体" w:eastAsia="黑体" w:cs="方正公文小标宋"/>
          <w:color w:val="000000"/>
          <w:sz w:val="28"/>
          <w:szCs w:val="28"/>
          <w:lang w:bidi="en-US"/>
        </w:rPr>
        <w:t>三、教学设计创新汇报评分表(40分)</w:t>
      </w:r>
    </w:p>
    <w:tbl>
      <w:tblPr>
        <w:tblStyle w:val="5"/>
        <w:tblW w:w="850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7"/>
        <w:gridCol w:w="708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评价维度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center"/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</w:pPr>
            <w:r>
              <w:rPr>
                <w:rFonts w:ascii="黑体" w:hAnsi="黑体" w:eastAsia="黑体" w:cs="黑体"/>
                <w:bCs/>
                <w:snapToGrid w:val="0"/>
                <w:color w:val="000000"/>
                <w:spacing w:val="-12"/>
                <w:kern w:val="2"/>
                <w:lang w:eastAsia="en-US" w:bidi="en-US"/>
              </w:rPr>
              <w:t>评价要点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教学理念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坚持立德树人，体现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“</w:t>
            </w: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以学生发展为中心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”，</w:t>
            </w: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将价值塑造、知识传授和能力培养融为一体，充分发挥课程育人作用。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1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总体设计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遵循教学理念，围绕思政教育与专业教育紧密融合，从教学目标、教学内容、教学活动、教学方法、教学手段、教材选用、教师配备、教学考核、评价反馈等进行系统性设计，能够有效落实所在专业人才培养方案要求，有效落实立德树人根本任务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教学目标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教学目标符合学校办学定位、学生情况和专业人才培养需求，准确体现对学生价值塑造、知识传授和能力培养等方面的要求。教学目标清楚具体易于理解，便于实施，行为动词使用正确，阐述规范。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学情分析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学生认知特点和起点水平表述恰当，学习习惯和能力分析合理，思想发展现状、特点和规律总结准确。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内容分析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符合学生思想发展和认知特点，体现课程育人理念和目标，课程知识体系清晰科学，课程自身蕴含的思政教育资源挖掘深入准确，思政资源和知识内容融合紧密恰当。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restart"/>
            <w:tcBorders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过程与方法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教学活动丰富，过渡自然，充分发挥教师主导、学生主体作用，能够帮助学生有效提升素质、知识和能力。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教学方法灵活恰当，现代信息技术应用科学合理，关注学生兴趣、引导学生思考，强调自主、合作、探究的学习。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Merge w:val="continue"/>
            <w:tcBorders>
              <w:top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教材和教学资源选用科学，教学案例典型恰当，注重价值引领，注重理论联系实际，将思政教育有机融入教学过程。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考评与反馈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教学评价维度多样，方法多元，内容科学，适合学科专业要求和学生特点，能够评价学生素质、知识和能力等各方面的发展变化。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设计创新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围绕价值引领、知识传授和能力培养紧密融合进行一体化设计，充分体现育人理念和特点，专业特色突出，富有思想性、时代性和科学性、创新性。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文档规范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文字、符号、单位和公式符合标准规</w:t>
            </w:r>
            <w:r>
              <w:rPr>
                <w:rFonts w:hint="eastAsia"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；</w:t>
            </w: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范语言简洁、明了，字体、图表运用适当；文档结构完整，布局合理，格式美观。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1417" w:type="dxa"/>
            <w:vAlign w:val="center"/>
          </w:tcPr>
          <w:p>
            <w:pPr>
              <w:widowControl w:val="0"/>
              <w:jc w:val="center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现场交流</w:t>
            </w:r>
          </w:p>
        </w:tc>
        <w:tc>
          <w:tcPr>
            <w:tcW w:w="7087" w:type="dxa"/>
            <w:vAlign w:val="center"/>
          </w:tcPr>
          <w:p>
            <w:pPr>
              <w:widowControl w:val="0"/>
              <w:jc w:val="both"/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</w:pPr>
            <w:r>
              <w:rPr>
                <w:rFonts w:ascii="Times New Roman" w:hAnsi="Times New Roman" w:eastAsia="仿宋" w:cs="Times New Roman"/>
                <w:snapToGrid w:val="0"/>
                <w:color w:val="000000"/>
                <w:spacing w:val="-12"/>
                <w:kern w:val="2"/>
                <w:lang w:bidi="en-US"/>
              </w:rPr>
              <w:t>观点正确，切中要点，条理清晰，重点突出，表达流畅。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AF3FB3-0F8C-4DB4-BD4B-04356DCA83D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6F666FDA-0B0D-47DD-A914-6149A2BD5B77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F3812118-31BD-486D-86EA-1F31BDB7622D}"/>
  </w:font>
  <w:font w:name="方正公文小标宋">
    <w:altName w:val="宋体"/>
    <w:panose1 w:val="00000000000000000000"/>
    <w:charset w:val="00"/>
    <w:family w:val="auto"/>
    <w:pitch w:val="default"/>
    <w:sig w:usb0="00000000" w:usb1="00000000" w:usb2="00000016" w:usb3="00000000" w:csb0="00040001" w:csb1="00000000"/>
    <w:embedRegular r:id="rId4" w:fontKey="{940C9C89-ACAD-47E7-B25E-4659A2E89B5A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7F2073F1-4A45-4457-9A8A-28B17FA80ED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507E0247"/>
    <w:rsid w:val="70205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table" w:customStyle="1" w:styleId="5">
    <w:name w:val="Table Normal"/>
    <w:semiHidden/>
    <w:unhideWhenUsed/>
    <w:qFormat/>
    <w:uiPriority w:val="0"/>
    <w:rPr>
      <w:rFonts w:ascii="Arial" w:hAnsi="Arial" w:cs="Arial" w:eastAsiaTheme="minorEastAsia"/>
      <w:snapToGrid w:val="0"/>
      <w:color w:val="000000"/>
      <w:sz w:val="21"/>
      <w:szCs w:val="21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3440</Words>
  <Characters>3449</Characters>
  <Lines>0</Lines>
  <Paragraphs>0</Paragraphs>
  <TotalTime>4</TotalTime>
  <ScaleCrop>false</ScaleCrop>
  <LinksUpToDate>false</LinksUpToDate>
  <CharactersWithSpaces>3449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2022-11-28T07:29:00Z</dcterms:created>
  <dc:creator>Administrator</dc:creator>
  <cp:lastModifiedBy>风之刃</cp:lastModifiedBy>
  <dcterms:modified xsi:type="dcterms:W3CDTF">2022-12-19T13:00:20Z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19B1DFE32EB34841AA31236CA0379230</vt:lpwstr>
  </property>
</Properties>
</file>