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25604E9" w14:textId="77777777" w:rsidR="00C0345C" w:rsidRPr="00C0345C" w:rsidRDefault="00C0345C" w:rsidP="00C0345C">
      <w:pPr>
        <w:widowControl/>
        <w:spacing w:before="100" w:beforeAutospacing="1" w:after="100" w:afterAutospacing="1"/>
        <w:jc w:val="center"/>
        <w:rPr>
          <w:rFonts w:ascii="宋体" w:eastAsia="宋体" w:hAnsi="宋体" w:cs="宋体"/>
          <w:kern w:val="0"/>
          <w:sz w:val="36"/>
          <w:szCs w:val="36"/>
        </w:rPr>
      </w:pPr>
      <w:bookmarkStart w:id="0" w:name="_GoBack"/>
      <w:r w:rsidRPr="00C0345C">
        <w:rPr>
          <w:rFonts w:ascii="宋体" w:eastAsia="宋体" w:hAnsi="宋体" w:cs="宋体" w:hint="eastAsia"/>
          <w:b/>
          <w:bCs/>
          <w:kern w:val="0"/>
          <w:sz w:val="36"/>
          <w:szCs w:val="36"/>
        </w:rPr>
        <w:t>黄汲清青年地质科学技术奖奖励条例</w:t>
      </w:r>
    </w:p>
    <w:bookmarkEnd w:id="0"/>
    <w:p w14:paraId="0907072F" w14:textId="77777777" w:rsidR="00C0345C" w:rsidRPr="00C0345C" w:rsidRDefault="00C0345C" w:rsidP="00C0345C">
      <w:pPr>
        <w:widowControl/>
        <w:spacing w:before="100" w:beforeAutospacing="1" w:after="100" w:afterAutospacing="1"/>
        <w:jc w:val="center"/>
        <w:rPr>
          <w:rFonts w:ascii="宋体" w:eastAsia="宋体" w:hAnsi="宋体" w:cs="宋体" w:hint="eastAsia"/>
          <w:kern w:val="0"/>
          <w:sz w:val="28"/>
          <w:szCs w:val="28"/>
        </w:rPr>
      </w:pPr>
      <w:r w:rsidRPr="00C0345C">
        <w:rPr>
          <w:rFonts w:ascii="宋体" w:eastAsia="宋体" w:hAnsi="宋体" w:cs="宋体" w:hint="eastAsia"/>
          <w:kern w:val="0"/>
          <w:sz w:val="28"/>
          <w:szCs w:val="28"/>
        </w:rPr>
        <w:t>2019年7月14日</w:t>
      </w:r>
    </w:p>
    <w:p w14:paraId="6DAB53D0" w14:textId="77777777" w:rsidR="00C0345C" w:rsidRPr="00C0345C" w:rsidRDefault="00C0345C" w:rsidP="00C0345C">
      <w:pPr>
        <w:widowControl/>
        <w:spacing w:before="100" w:beforeAutospacing="1" w:after="100" w:afterAutospacing="1"/>
        <w:jc w:val="center"/>
        <w:rPr>
          <w:rFonts w:ascii="宋体" w:eastAsia="宋体" w:hAnsi="宋体" w:cs="宋体" w:hint="eastAsia"/>
          <w:kern w:val="0"/>
          <w:sz w:val="32"/>
          <w:szCs w:val="32"/>
        </w:rPr>
      </w:pPr>
      <w:r w:rsidRPr="00C0345C">
        <w:rPr>
          <w:rFonts w:ascii="宋体" w:eastAsia="宋体" w:hAnsi="宋体" w:cs="宋体" w:hint="eastAsia"/>
          <w:b/>
          <w:bCs/>
          <w:kern w:val="0"/>
          <w:sz w:val="32"/>
          <w:szCs w:val="32"/>
        </w:rPr>
        <w:t>总则</w:t>
      </w:r>
    </w:p>
    <w:p w14:paraId="60BB462D" w14:textId="77777777" w:rsidR="00C0345C" w:rsidRPr="00C0345C" w:rsidRDefault="00C0345C" w:rsidP="00C0345C">
      <w:pPr>
        <w:widowControl/>
        <w:jc w:val="left"/>
        <w:rPr>
          <w:rFonts w:ascii="宋体" w:eastAsia="宋体" w:hAnsi="宋体" w:cs="宋体" w:hint="eastAsia"/>
          <w:kern w:val="0"/>
          <w:sz w:val="24"/>
          <w:szCs w:val="24"/>
        </w:rPr>
      </w:pPr>
      <w:r w:rsidRPr="00C0345C">
        <w:rPr>
          <w:rFonts w:ascii="宋体" w:eastAsia="宋体" w:hAnsi="宋体" w:cs="宋体"/>
          <w:b/>
          <w:bCs/>
          <w:kern w:val="0"/>
          <w:sz w:val="24"/>
          <w:szCs w:val="24"/>
        </w:rPr>
        <w:t>第一条</w:t>
      </w:r>
      <w:r w:rsidRPr="00C0345C">
        <w:rPr>
          <w:rFonts w:ascii="宋体" w:eastAsia="宋体" w:hAnsi="宋体" w:cs="宋体"/>
          <w:kern w:val="0"/>
          <w:sz w:val="24"/>
          <w:szCs w:val="24"/>
        </w:rPr>
        <w:t xml:space="preserve"> 为纪念我国著名的地质学家、我国地质事业的开拓者和奠基者黄汲清先生，传承和弘扬他求实创新的科学精神，激励广大青年地质科技工作者献身地质事业，为地质科技进步和社会主义现代化建设多做贡献，特设立黄汲清青年地质科学技术奖。 </w:t>
      </w:r>
    </w:p>
    <w:p w14:paraId="0B8010AE" w14:textId="77777777" w:rsidR="00C0345C" w:rsidRPr="00C0345C" w:rsidRDefault="00C0345C" w:rsidP="00C0345C">
      <w:pPr>
        <w:widowControl/>
        <w:jc w:val="left"/>
        <w:rPr>
          <w:rFonts w:ascii="宋体" w:eastAsia="宋体" w:hAnsi="宋体" w:cs="宋体"/>
          <w:kern w:val="0"/>
          <w:sz w:val="24"/>
          <w:szCs w:val="24"/>
        </w:rPr>
      </w:pPr>
      <w:r w:rsidRPr="00C0345C">
        <w:rPr>
          <w:rFonts w:ascii="宋体" w:eastAsia="宋体" w:hAnsi="宋体" w:cs="宋体"/>
          <w:b/>
          <w:bCs/>
          <w:kern w:val="0"/>
          <w:sz w:val="24"/>
          <w:szCs w:val="24"/>
        </w:rPr>
        <w:t>第二条</w:t>
      </w:r>
      <w:r w:rsidRPr="00C0345C">
        <w:rPr>
          <w:rFonts w:ascii="宋体" w:eastAsia="宋体" w:hAnsi="宋体" w:cs="宋体"/>
          <w:kern w:val="0"/>
          <w:sz w:val="24"/>
          <w:szCs w:val="24"/>
        </w:rPr>
        <w:t xml:space="preserve"> 按照黄汲清青年地质科学技术奖基金章程的宗旨，制定本条例，奖励在地质科学领域做出创造性科学成就或在地质勘查、地质教育等工作中做出突出贡献的地质科技工作者。 </w:t>
      </w:r>
    </w:p>
    <w:p w14:paraId="4B0C9F01" w14:textId="77777777" w:rsidR="00C0345C" w:rsidRPr="00C0345C" w:rsidRDefault="00C0345C" w:rsidP="00C0345C">
      <w:pPr>
        <w:widowControl/>
        <w:jc w:val="left"/>
        <w:rPr>
          <w:rFonts w:ascii="宋体" w:eastAsia="宋体" w:hAnsi="宋体" w:cs="宋体"/>
          <w:kern w:val="0"/>
          <w:sz w:val="24"/>
          <w:szCs w:val="24"/>
        </w:rPr>
      </w:pPr>
      <w:r w:rsidRPr="00C0345C">
        <w:rPr>
          <w:rFonts w:ascii="宋体" w:eastAsia="宋体" w:hAnsi="宋体" w:cs="宋体"/>
          <w:b/>
          <w:bCs/>
          <w:kern w:val="0"/>
          <w:sz w:val="24"/>
          <w:szCs w:val="24"/>
        </w:rPr>
        <w:t>第三条</w:t>
      </w:r>
      <w:r w:rsidRPr="00C0345C">
        <w:rPr>
          <w:rFonts w:ascii="宋体" w:eastAsia="宋体" w:hAnsi="宋体" w:cs="宋体"/>
          <w:kern w:val="0"/>
          <w:sz w:val="24"/>
          <w:szCs w:val="24"/>
        </w:rPr>
        <w:t xml:space="preserve"> 黄汲清青年地质科学技术奖共分三个奖项：青年野外地质工作者奖、青年地质科技研究者奖、青年地质教师奖。 </w:t>
      </w:r>
    </w:p>
    <w:p w14:paraId="3E3CC141" w14:textId="77777777" w:rsidR="00C0345C" w:rsidRPr="00C0345C" w:rsidRDefault="00C0345C" w:rsidP="00C0345C">
      <w:pPr>
        <w:widowControl/>
        <w:jc w:val="left"/>
        <w:rPr>
          <w:rFonts w:ascii="宋体" w:eastAsia="宋体" w:hAnsi="宋体" w:cs="宋体"/>
          <w:kern w:val="0"/>
          <w:sz w:val="24"/>
          <w:szCs w:val="24"/>
        </w:rPr>
      </w:pPr>
      <w:r w:rsidRPr="00C0345C">
        <w:rPr>
          <w:rFonts w:ascii="宋体" w:eastAsia="宋体" w:hAnsi="宋体" w:cs="宋体"/>
          <w:b/>
          <w:bCs/>
          <w:kern w:val="0"/>
          <w:sz w:val="24"/>
          <w:szCs w:val="24"/>
        </w:rPr>
        <w:t>第四条</w:t>
      </w:r>
      <w:r w:rsidRPr="00C0345C">
        <w:rPr>
          <w:rFonts w:ascii="宋体" w:eastAsia="宋体" w:hAnsi="宋体" w:cs="宋体"/>
          <w:kern w:val="0"/>
          <w:sz w:val="24"/>
          <w:szCs w:val="24"/>
        </w:rPr>
        <w:t xml:space="preserve"> 本奖项只授予符合评奖条件的中国地质学会会员。 </w:t>
      </w:r>
    </w:p>
    <w:p w14:paraId="3BCEB6ED" w14:textId="77777777" w:rsidR="00C0345C" w:rsidRPr="00C0345C" w:rsidRDefault="00C0345C" w:rsidP="00C0345C">
      <w:pPr>
        <w:widowControl/>
        <w:spacing w:before="100" w:beforeAutospacing="1" w:after="100" w:afterAutospacing="1"/>
        <w:jc w:val="center"/>
        <w:rPr>
          <w:rFonts w:ascii="宋体" w:eastAsia="宋体" w:hAnsi="宋体" w:cs="宋体"/>
          <w:kern w:val="0"/>
          <w:sz w:val="32"/>
          <w:szCs w:val="32"/>
        </w:rPr>
      </w:pPr>
      <w:r w:rsidRPr="00C0345C">
        <w:rPr>
          <w:rFonts w:ascii="宋体" w:eastAsia="宋体" w:hAnsi="宋体" w:cs="宋体" w:hint="eastAsia"/>
          <w:b/>
          <w:bCs/>
          <w:kern w:val="0"/>
          <w:sz w:val="32"/>
          <w:szCs w:val="32"/>
        </w:rPr>
        <w:t>评奖条件</w:t>
      </w:r>
    </w:p>
    <w:p w14:paraId="044C738C" w14:textId="77777777" w:rsidR="00C0345C" w:rsidRPr="00C0345C" w:rsidRDefault="00C0345C" w:rsidP="00C0345C">
      <w:pPr>
        <w:widowControl/>
        <w:jc w:val="left"/>
        <w:rPr>
          <w:rFonts w:ascii="宋体" w:eastAsia="宋体" w:hAnsi="宋体" w:cs="宋体" w:hint="eastAsia"/>
          <w:kern w:val="0"/>
          <w:sz w:val="24"/>
          <w:szCs w:val="24"/>
        </w:rPr>
      </w:pPr>
      <w:r w:rsidRPr="00C0345C">
        <w:rPr>
          <w:rFonts w:ascii="宋体" w:eastAsia="宋体" w:hAnsi="宋体" w:cs="宋体"/>
          <w:b/>
          <w:bCs/>
          <w:kern w:val="0"/>
          <w:sz w:val="24"/>
          <w:szCs w:val="24"/>
        </w:rPr>
        <w:t>第五条</w:t>
      </w:r>
      <w:r w:rsidRPr="00C0345C">
        <w:rPr>
          <w:rFonts w:ascii="宋体" w:eastAsia="宋体" w:hAnsi="宋体" w:cs="宋体"/>
          <w:kern w:val="0"/>
          <w:sz w:val="24"/>
          <w:szCs w:val="24"/>
        </w:rPr>
        <w:t xml:space="preserve"> 凡是长期从事地质工作，热爱祖国、热爱地质事业，具有“献身、创新、求实、协作”的科学精神，具有高尚的社会公德和职业道德，作风正派，年龄在45周岁（含45周岁）以下，为我国现代化建设做出显著贡献的地质科技工作者。 </w:t>
      </w:r>
    </w:p>
    <w:p w14:paraId="03F98659" w14:textId="77777777" w:rsidR="00C0345C" w:rsidRPr="00C0345C" w:rsidRDefault="00C0345C" w:rsidP="00C0345C">
      <w:pPr>
        <w:widowControl/>
        <w:jc w:val="left"/>
        <w:rPr>
          <w:rFonts w:ascii="宋体" w:eastAsia="宋体" w:hAnsi="宋体" w:cs="宋体"/>
          <w:kern w:val="0"/>
          <w:sz w:val="24"/>
          <w:szCs w:val="24"/>
        </w:rPr>
      </w:pPr>
      <w:r w:rsidRPr="00C0345C">
        <w:rPr>
          <w:rFonts w:ascii="宋体" w:eastAsia="宋体" w:hAnsi="宋体" w:cs="宋体"/>
          <w:b/>
          <w:bCs/>
          <w:kern w:val="0"/>
          <w:sz w:val="24"/>
          <w:szCs w:val="24"/>
        </w:rPr>
        <w:t>第六条</w:t>
      </w:r>
      <w:r w:rsidRPr="00C0345C">
        <w:rPr>
          <w:rFonts w:ascii="宋体" w:eastAsia="宋体" w:hAnsi="宋体" w:cs="宋体"/>
          <w:kern w:val="0"/>
          <w:sz w:val="24"/>
          <w:szCs w:val="24"/>
        </w:rPr>
        <w:t xml:space="preserve"> 申报条件 </w:t>
      </w:r>
    </w:p>
    <w:p w14:paraId="16A3B88F" w14:textId="77777777" w:rsidR="00C0345C" w:rsidRPr="00C0345C" w:rsidRDefault="00C0345C" w:rsidP="00C0345C">
      <w:pPr>
        <w:widowControl/>
        <w:jc w:val="left"/>
        <w:rPr>
          <w:rFonts w:ascii="宋体" w:eastAsia="宋体" w:hAnsi="宋体" w:cs="宋体"/>
          <w:kern w:val="0"/>
          <w:sz w:val="24"/>
          <w:szCs w:val="24"/>
        </w:rPr>
      </w:pPr>
      <w:r w:rsidRPr="00C0345C">
        <w:rPr>
          <w:rFonts w:ascii="宋体" w:eastAsia="宋体" w:hAnsi="宋体" w:cs="宋体"/>
          <w:kern w:val="0"/>
          <w:sz w:val="24"/>
          <w:szCs w:val="24"/>
        </w:rPr>
        <w:t xml:space="preserve">符合以下各奖项条件之一者，可申请黄汲清青年地质科学技术奖各奖项。 </w:t>
      </w:r>
    </w:p>
    <w:p w14:paraId="21EC1094" w14:textId="77777777" w:rsidR="00C0345C" w:rsidRPr="00C0345C" w:rsidRDefault="00C0345C" w:rsidP="00C0345C">
      <w:pPr>
        <w:widowControl/>
        <w:jc w:val="left"/>
        <w:rPr>
          <w:rFonts w:ascii="宋体" w:eastAsia="宋体" w:hAnsi="宋体" w:cs="宋体"/>
          <w:kern w:val="0"/>
          <w:sz w:val="24"/>
          <w:szCs w:val="24"/>
        </w:rPr>
      </w:pPr>
      <w:r w:rsidRPr="00C0345C">
        <w:rPr>
          <w:rFonts w:ascii="宋体" w:eastAsia="宋体" w:hAnsi="宋体" w:cs="宋体"/>
          <w:kern w:val="0"/>
          <w:sz w:val="24"/>
          <w:szCs w:val="24"/>
        </w:rPr>
        <w:t xml:space="preserve">1．黄汲清青年野外地质工作者奖 </w:t>
      </w:r>
    </w:p>
    <w:p w14:paraId="7844D44E" w14:textId="77777777" w:rsidR="00C0345C" w:rsidRPr="00C0345C" w:rsidRDefault="00C0345C" w:rsidP="00C0345C">
      <w:pPr>
        <w:widowControl/>
        <w:jc w:val="left"/>
        <w:rPr>
          <w:rFonts w:ascii="宋体" w:eastAsia="宋体" w:hAnsi="宋体" w:cs="宋体"/>
          <w:kern w:val="0"/>
          <w:sz w:val="24"/>
          <w:szCs w:val="24"/>
        </w:rPr>
      </w:pPr>
      <w:r w:rsidRPr="00C0345C">
        <w:rPr>
          <w:rFonts w:ascii="宋体" w:eastAsia="宋体" w:hAnsi="宋体" w:cs="宋体"/>
          <w:kern w:val="0"/>
          <w:sz w:val="24"/>
          <w:szCs w:val="24"/>
        </w:rPr>
        <w:t xml:space="preserve">（1）长期从事野外地质、矿产勘查工作（包括矿山地质、工程地质、环境地质、地质勘查技术等）并具有突出贡献，或出色完成重大地质、矿产勘查任务，并有显著经济、社会效益者； </w:t>
      </w:r>
    </w:p>
    <w:p w14:paraId="0391ACAD" w14:textId="77777777" w:rsidR="00C0345C" w:rsidRPr="00C0345C" w:rsidRDefault="00C0345C" w:rsidP="00C0345C">
      <w:pPr>
        <w:widowControl/>
        <w:jc w:val="left"/>
        <w:rPr>
          <w:rFonts w:ascii="宋体" w:eastAsia="宋体" w:hAnsi="宋体" w:cs="宋体"/>
          <w:kern w:val="0"/>
          <w:sz w:val="24"/>
          <w:szCs w:val="24"/>
        </w:rPr>
      </w:pPr>
      <w:r w:rsidRPr="00C0345C">
        <w:rPr>
          <w:rFonts w:ascii="宋体" w:eastAsia="宋体" w:hAnsi="宋体" w:cs="宋体"/>
          <w:kern w:val="0"/>
          <w:sz w:val="24"/>
          <w:szCs w:val="24"/>
        </w:rPr>
        <w:t xml:space="preserve">（2）通过野外地质工作，总结提出地质新理论，或取得重要新认识，并具有重要影响者； </w:t>
      </w:r>
    </w:p>
    <w:p w14:paraId="069A118A" w14:textId="77777777" w:rsidR="00C0345C" w:rsidRPr="00C0345C" w:rsidRDefault="00C0345C" w:rsidP="00C0345C">
      <w:pPr>
        <w:widowControl/>
        <w:jc w:val="left"/>
        <w:rPr>
          <w:rFonts w:ascii="宋体" w:eastAsia="宋体" w:hAnsi="宋体" w:cs="宋体"/>
          <w:kern w:val="0"/>
          <w:sz w:val="24"/>
          <w:szCs w:val="24"/>
        </w:rPr>
      </w:pPr>
      <w:r w:rsidRPr="00C0345C">
        <w:rPr>
          <w:rFonts w:ascii="宋体" w:eastAsia="宋体" w:hAnsi="宋体" w:cs="宋体"/>
          <w:kern w:val="0"/>
          <w:sz w:val="24"/>
          <w:szCs w:val="24"/>
        </w:rPr>
        <w:t xml:space="preserve">（3）通过野外地质工作，对国家和地区经济建设提出重要建议，并经实践证明具有重大社会、经济效益者。 </w:t>
      </w:r>
    </w:p>
    <w:p w14:paraId="5F9F8072" w14:textId="77777777" w:rsidR="00C0345C" w:rsidRPr="00C0345C" w:rsidRDefault="00C0345C" w:rsidP="00C0345C">
      <w:pPr>
        <w:widowControl/>
        <w:jc w:val="left"/>
        <w:rPr>
          <w:rFonts w:ascii="宋体" w:eastAsia="宋体" w:hAnsi="宋体" w:cs="宋体"/>
          <w:kern w:val="0"/>
          <w:sz w:val="24"/>
          <w:szCs w:val="24"/>
        </w:rPr>
      </w:pPr>
      <w:r w:rsidRPr="00C0345C">
        <w:rPr>
          <w:rFonts w:ascii="宋体" w:eastAsia="宋体" w:hAnsi="宋体" w:cs="宋体"/>
          <w:kern w:val="0"/>
          <w:sz w:val="24"/>
          <w:szCs w:val="24"/>
        </w:rPr>
        <w:t xml:space="preserve">2．黄汲清青年地质科技研究者奖 </w:t>
      </w:r>
    </w:p>
    <w:p w14:paraId="050F80CA" w14:textId="77777777" w:rsidR="00C0345C" w:rsidRPr="00C0345C" w:rsidRDefault="00C0345C" w:rsidP="00C0345C">
      <w:pPr>
        <w:widowControl/>
        <w:jc w:val="left"/>
        <w:rPr>
          <w:rFonts w:ascii="宋体" w:eastAsia="宋体" w:hAnsi="宋体" w:cs="宋体"/>
          <w:kern w:val="0"/>
          <w:sz w:val="24"/>
          <w:szCs w:val="24"/>
        </w:rPr>
      </w:pPr>
      <w:r w:rsidRPr="00C0345C">
        <w:rPr>
          <w:rFonts w:ascii="宋体" w:eastAsia="宋体" w:hAnsi="宋体" w:cs="宋体"/>
          <w:kern w:val="0"/>
          <w:sz w:val="24"/>
          <w:szCs w:val="24"/>
        </w:rPr>
        <w:t xml:space="preserve">（1）具有稳定的学术研究方向，在地质科学的某学科、某领域有重要的创见或发现，为丰富、发展和提高其学科或领域做出突出贡献者； </w:t>
      </w:r>
    </w:p>
    <w:p w14:paraId="3ECC8406" w14:textId="77777777" w:rsidR="00C0345C" w:rsidRPr="00C0345C" w:rsidRDefault="00C0345C" w:rsidP="00C0345C">
      <w:pPr>
        <w:widowControl/>
        <w:jc w:val="left"/>
        <w:rPr>
          <w:rFonts w:ascii="宋体" w:eastAsia="宋体" w:hAnsi="宋体" w:cs="宋体"/>
          <w:kern w:val="0"/>
          <w:sz w:val="24"/>
          <w:szCs w:val="24"/>
        </w:rPr>
      </w:pPr>
      <w:r w:rsidRPr="00C0345C">
        <w:rPr>
          <w:rFonts w:ascii="宋体" w:eastAsia="宋体" w:hAnsi="宋体" w:cs="宋体"/>
          <w:kern w:val="0"/>
          <w:sz w:val="24"/>
          <w:szCs w:val="24"/>
        </w:rPr>
        <w:t xml:space="preserve">（2）通过科学研究，对地质调查、资源勘查与开发利用、地质环境治理及地质灾害防治等提出重要建议意见，并取得显著社会、经济效益者； </w:t>
      </w:r>
    </w:p>
    <w:p w14:paraId="46F1AE53" w14:textId="77777777" w:rsidR="00C0345C" w:rsidRPr="00C0345C" w:rsidRDefault="00C0345C" w:rsidP="00C0345C">
      <w:pPr>
        <w:widowControl/>
        <w:jc w:val="left"/>
        <w:rPr>
          <w:rFonts w:ascii="宋体" w:eastAsia="宋体" w:hAnsi="宋体" w:cs="宋体"/>
          <w:kern w:val="0"/>
          <w:sz w:val="24"/>
          <w:szCs w:val="24"/>
        </w:rPr>
      </w:pPr>
      <w:r w:rsidRPr="00C0345C">
        <w:rPr>
          <w:rFonts w:ascii="宋体" w:eastAsia="宋体" w:hAnsi="宋体" w:cs="宋体"/>
          <w:kern w:val="0"/>
          <w:sz w:val="24"/>
          <w:szCs w:val="24"/>
        </w:rPr>
        <w:t xml:space="preserve">（3）在地质实验测试工作中，有新发明创造；或在改造、研制仪器设备方面，取得显著社会、经济效益；或提出某种新的技术、方法和理论，已被实践验证者。 </w:t>
      </w:r>
    </w:p>
    <w:p w14:paraId="40B97F51" w14:textId="77777777" w:rsidR="00C0345C" w:rsidRPr="00C0345C" w:rsidRDefault="00C0345C" w:rsidP="00C0345C">
      <w:pPr>
        <w:widowControl/>
        <w:jc w:val="left"/>
        <w:rPr>
          <w:rFonts w:ascii="宋体" w:eastAsia="宋体" w:hAnsi="宋体" w:cs="宋体"/>
          <w:kern w:val="0"/>
          <w:sz w:val="24"/>
          <w:szCs w:val="24"/>
        </w:rPr>
      </w:pPr>
      <w:r w:rsidRPr="00C0345C">
        <w:rPr>
          <w:rFonts w:ascii="宋体" w:eastAsia="宋体" w:hAnsi="宋体" w:cs="宋体"/>
          <w:kern w:val="0"/>
          <w:sz w:val="24"/>
          <w:szCs w:val="24"/>
        </w:rPr>
        <w:lastRenderedPageBreak/>
        <w:t xml:space="preserve">3．黄汲清青年地质教师奖 </w:t>
      </w:r>
    </w:p>
    <w:p w14:paraId="2756261C" w14:textId="77777777" w:rsidR="00C0345C" w:rsidRPr="00C0345C" w:rsidRDefault="00C0345C" w:rsidP="00C0345C">
      <w:pPr>
        <w:widowControl/>
        <w:jc w:val="left"/>
        <w:rPr>
          <w:rFonts w:ascii="宋体" w:eastAsia="宋体" w:hAnsi="宋体" w:cs="宋体"/>
          <w:kern w:val="0"/>
          <w:sz w:val="24"/>
          <w:szCs w:val="24"/>
        </w:rPr>
      </w:pPr>
      <w:r w:rsidRPr="00C0345C">
        <w:rPr>
          <w:rFonts w:ascii="宋体" w:eastAsia="宋体" w:hAnsi="宋体" w:cs="宋体"/>
          <w:kern w:val="0"/>
          <w:sz w:val="24"/>
          <w:szCs w:val="24"/>
        </w:rPr>
        <w:t xml:space="preserve">（1）长期从事地质教学工作，教学工作量饱满，学生满意程度高，为人师表、教书育人、师德高尚，成绩突出者； </w:t>
      </w:r>
    </w:p>
    <w:p w14:paraId="2F00D84A" w14:textId="77777777" w:rsidR="00C0345C" w:rsidRPr="00C0345C" w:rsidRDefault="00C0345C" w:rsidP="00C0345C">
      <w:pPr>
        <w:widowControl/>
        <w:jc w:val="left"/>
        <w:rPr>
          <w:rFonts w:ascii="宋体" w:eastAsia="宋体" w:hAnsi="宋体" w:cs="宋体"/>
          <w:kern w:val="0"/>
          <w:sz w:val="24"/>
          <w:szCs w:val="24"/>
        </w:rPr>
      </w:pPr>
      <w:r w:rsidRPr="00C0345C">
        <w:rPr>
          <w:rFonts w:ascii="宋体" w:eastAsia="宋体" w:hAnsi="宋体" w:cs="宋体"/>
          <w:kern w:val="0"/>
          <w:sz w:val="24"/>
          <w:szCs w:val="24"/>
        </w:rPr>
        <w:t xml:space="preserve">（2）积极参加地质科学研究，掌握学科前沿与发展趋势，能及时吸收最新研究成果，充实和编写具有创新见解、高水平的教材，准确传授地质科学理论与方法并指导野外实践；或在专业学科教学方面有突出贡献，获得重大教学奖或优秀教材奖。 </w:t>
      </w:r>
    </w:p>
    <w:p w14:paraId="4E7659BC" w14:textId="77777777" w:rsidR="00C0345C" w:rsidRPr="00C0345C" w:rsidRDefault="00C0345C" w:rsidP="00C0345C">
      <w:pPr>
        <w:widowControl/>
        <w:spacing w:before="100" w:beforeAutospacing="1" w:after="100" w:afterAutospacing="1"/>
        <w:jc w:val="center"/>
        <w:rPr>
          <w:rFonts w:ascii="宋体" w:eastAsia="宋体" w:hAnsi="宋体" w:cs="宋体"/>
          <w:kern w:val="0"/>
          <w:sz w:val="32"/>
          <w:szCs w:val="32"/>
        </w:rPr>
      </w:pPr>
      <w:r w:rsidRPr="00C0345C">
        <w:rPr>
          <w:rFonts w:ascii="宋体" w:eastAsia="宋体" w:hAnsi="宋体" w:cs="宋体" w:hint="eastAsia"/>
          <w:b/>
          <w:bCs/>
          <w:kern w:val="0"/>
          <w:sz w:val="32"/>
          <w:szCs w:val="32"/>
        </w:rPr>
        <w:t>奖励名额</w:t>
      </w:r>
    </w:p>
    <w:p w14:paraId="2D5D6CBF" w14:textId="77777777" w:rsidR="00C0345C" w:rsidRPr="00C0345C" w:rsidRDefault="00C0345C" w:rsidP="00C0345C">
      <w:pPr>
        <w:widowControl/>
        <w:jc w:val="left"/>
        <w:rPr>
          <w:rFonts w:ascii="宋体" w:eastAsia="宋体" w:hAnsi="宋体" w:cs="宋体" w:hint="eastAsia"/>
          <w:kern w:val="0"/>
          <w:sz w:val="24"/>
          <w:szCs w:val="24"/>
        </w:rPr>
      </w:pPr>
      <w:r w:rsidRPr="00C0345C">
        <w:rPr>
          <w:rFonts w:ascii="宋体" w:eastAsia="宋体" w:hAnsi="宋体" w:cs="宋体"/>
          <w:b/>
          <w:bCs/>
          <w:kern w:val="0"/>
          <w:sz w:val="24"/>
          <w:szCs w:val="24"/>
        </w:rPr>
        <w:t>第七条</w:t>
      </w:r>
      <w:r w:rsidRPr="00C0345C">
        <w:rPr>
          <w:rFonts w:ascii="宋体" w:eastAsia="宋体" w:hAnsi="宋体" w:cs="宋体"/>
          <w:kern w:val="0"/>
          <w:sz w:val="24"/>
          <w:szCs w:val="24"/>
        </w:rPr>
        <w:t xml:space="preserve"> </w:t>
      </w:r>
      <w:proofErr w:type="gramStart"/>
      <w:r w:rsidRPr="00C0345C">
        <w:rPr>
          <w:rFonts w:ascii="宋体" w:eastAsia="宋体" w:hAnsi="宋体" w:cs="宋体"/>
          <w:kern w:val="0"/>
          <w:sz w:val="24"/>
          <w:szCs w:val="24"/>
        </w:rPr>
        <w:t>本奖每两年</w:t>
      </w:r>
      <w:proofErr w:type="gramEnd"/>
      <w:r w:rsidRPr="00C0345C">
        <w:rPr>
          <w:rFonts w:ascii="宋体" w:eastAsia="宋体" w:hAnsi="宋体" w:cs="宋体"/>
          <w:kern w:val="0"/>
          <w:sz w:val="24"/>
          <w:szCs w:val="24"/>
        </w:rPr>
        <w:t xml:space="preserve">评选一次。黄汲清青年野外地质工作者奖授奖人数原则上不超过8人、黄汲清青年地质科技研究者奖授奖人数原则上不超过5人、黄汲清青年地质教师奖授奖人数原则上不超过2人。总授奖人数不超过15人，各奖项名额可酌情调整。 </w:t>
      </w:r>
    </w:p>
    <w:p w14:paraId="7421A0FE" w14:textId="77777777" w:rsidR="00C0345C" w:rsidRPr="00C0345C" w:rsidRDefault="00C0345C" w:rsidP="00C0345C">
      <w:pPr>
        <w:widowControl/>
        <w:spacing w:before="100" w:beforeAutospacing="1" w:after="100" w:afterAutospacing="1"/>
        <w:jc w:val="center"/>
        <w:rPr>
          <w:rFonts w:ascii="宋体" w:eastAsia="宋体" w:hAnsi="宋体" w:cs="宋体"/>
          <w:kern w:val="0"/>
          <w:sz w:val="32"/>
          <w:szCs w:val="32"/>
        </w:rPr>
      </w:pPr>
      <w:r w:rsidRPr="00C0345C">
        <w:rPr>
          <w:rFonts w:ascii="宋体" w:eastAsia="宋体" w:hAnsi="宋体" w:cs="宋体" w:hint="eastAsia"/>
          <w:b/>
          <w:bCs/>
          <w:kern w:val="0"/>
          <w:sz w:val="32"/>
          <w:szCs w:val="32"/>
        </w:rPr>
        <w:t>评奖程序</w:t>
      </w:r>
    </w:p>
    <w:p w14:paraId="492A26A9" w14:textId="77777777" w:rsidR="00C0345C" w:rsidRPr="00C0345C" w:rsidRDefault="00C0345C" w:rsidP="00C0345C">
      <w:pPr>
        <w:widowControl/>
        <w:jc w:val="left"/>
        <w:rPr>
          <w:rFonts w:ascii="宋体" w:eastAsia="宋体" w:hAnsi="宋体" w:cs="宋体" w:hint="eastAsia"/>
          <w:kern w:val="0"/>
          <w:sz w:val="24"/>
          <w:szCs w:val="24"/>
        </w:rPr>
      </w:pPr>
      <w:r w:rsidRPr="00C0345C">
        <w:rPr>
          <w:rFonts w:ascii="宋体" w:eastAsia="宋体" w:hAnsi="宋体" w:cs="宋体"/>
          <w:b/>
          <w:bCs/>
          <w:kern w:val="0"/>
          <w:sz w:val="24"/>
          <w:szCs w:val="24"/>
        </w:rPr>
        <w:t>第八条</w:t>
      </w:r>
      <w:r w:rsidRPr="00C0345C">
        <w:rPr>
          <w:rFonts w:ascii="宋体" w:eastAsia="宋体" w:hAnsi="宋体" w:cs="宋体"/>
          <w:kern w:val="0"/>
          <w:sz w:val="24"/>
          <w:szCs w:val="24"/>
        </w:rPr>
        <w:t xml:space="preserve"> 推荐 </w:t>
      </w:r>
    </w:p>
    <w:p w14:paraId="7119FAEE" w14:textId="77777777" w:rsidR="00C0345C" w:rsidRPr="00C0345C" w:rsidRDefault="00C0345C" w:rsidP="00C0345C">
      <w:pPr>
        <w:widowControl/>
        <w:jc w:val="left"/>
        <w:rPr>
          <w:rFonts w:ascii="宋体" w:eastAsia="宋体" w:hAnsi="宋体" w:cs="宋体"/>
          <w:kern w:val="0"/>
          <w:sz w:val="24"/>
          <w:szCs w:val="24"/>
        </w:rPr>
      </w:pPr>
      <w:r w:rsidRPr="00C0345C">
        <w:rPr>
          <w:rFonts w:ascii="宋体" w:eastAsia="宋体" w:hAnsi="宋体" w:cs="宋体"/>
          <w:kern w:val="0"/>
          <w:sz w:val="24"/>
          <w:szCs w:val="24"/>
        </w:rPr>
        <w:t xml:space="preserve">通过下列渠道之一推荐候选人： </w:t>
      </w:r>
    </w:p>
    <w:p w14:paraId="0CBC7EFD" w14:textId="77777777" w:rsidR="00C0345C" w:rsidRPr="00C0345C" w:rsidRDefault="00C0345C" w:rsidP="00C0345C">
      <w:pPr>
        <w:widowControl/>
        <w:jc w:val="left"/>
        <w:rPr>
          <w:rFonts w:ascii="宋体" w:eastAsia="宋体" w:hAnsi="宋体" w:cs="宋体"/>
          <w:kern w:val="0"/>
          <w:sz w:val="24"/>
          <w:szCs w:val="24"/>
        </w:rPr>
      </w:pPr>
      <w:r w:rsidRPr="00C0345C">
        <w:rPr>
          <w:rFonts w:ascii="宋体" w:eastAsia="宋体" w:hAnsi="宋体" w:cs="宋体"/>
          <w:kern w:val="0"/>
          <w:sz w:val="24"/>
          <w:szCs w:val="24"/>
        </w:rPr>
        <w:t xml:space="preserve">1．各省、自治区、直辖市地质学会组织初评后推荐； </w:t>
      </w:r>
    </w:p>
    <w:p w14:paraId="36607392" w14:textId="77777777" w:rsidR="00C0345C" w:rsidRPr="00C0345C" w:rsidRDefault="00C0345C" w:rsidP="00C0345C">
      <w:pPr>
        <w:widowControl/>
        <w:jc w:val="left"/>
        <w:rPr>
          <w:rFonts w:ascii="宋体" w:eastAsia="宋体" w:hAnsi="宋体" w:cs="宋体"/>
          <w:kern w:val="0"/>
          <w:sz w:val="24"/>
          <w:szCs w:val="24"/>
        </w:rPr>
      </w:pPr>
      <w:r w:rsidRPr="00C0345C">
        <w:rPr>
          <w:rFonts w:ascii="宋体" w:eastAsia="宋体" w:hAnsi="宋体" w:cs="宋体"/>
          <w:kern w:val="0"/>
          <w:sz w:val="24"/>
          <w:szCs w:val="24"/>
        </w:rPr>
        <w:t xml:space="preserve">2．中国地质学会所属各分支机构组织初评后推荐； </w:t>
      </w:r>
    </w:p>
    <w:p w14:paraId="2D3E82B4" w14:textId="77777777" w:rsidR="00C0345C" w:rsidRPr="00C0345C" w:rsidRDefault="00C0345C" w:rsidP="00C0345C">
      <w:pPr>
        <w:widowControl/>
        <w:jc w:val="left"/>
        <w:rPr>
          <w:rFonts w:ascii="宋体" w:eastAsia="宋体" w:hAnsi="宋体" w:cs="宋体"/>
          <w:kern w:val="0"/>
          <w:sz w:val="24"/>
          <w:szCs w:val="24"/>
        </w:rPr>
      </w:pPr>
      <w:r w:rsidRPr="00C0345C">
        <w:rPr>
          <w:rFonts w:ascii="宋体" w:eastAsia="宋体" w:hAnsi="宋体" w:cs="宋体"/>
          <w:kern w:val="0"/>
          <w:sz w:val="24"/>
          <w:szCs w:val="24"/>
        </w:rPr>
        <w:t xml:space="preserve">3．中国地质学会常务理事单位组织初评后推荐； </w:t>
      </w:r>
    </w:p>
    <w:p w14:paraId="522904FD" w14:textId="77777777" w:rsidR="00C0345C" w:rsidRPr="00C0345C" w:rsidRDefault="00C0345C" w:rsidP="00C0345C">
      <w:pPr>
        <w:widowControl/>
        <w:jc w:val="left"/>
        <w:rPr>
          <w:rFonts w:ascii="宋体" w:eastAsia="宋体" w:hAnsi="宋体" w:cs="宋体"/>
          <w:kern w:val="0"/>
          <w:sz w:val="24"/>
          <w:szCs w:val="24"/>
        </w:rPr>
      </w:pPr>
      <w:r w:rsidRPr="00C0345C">
        <w:rPr>
          <w:rFonts w:ascii="宋体" w:eastAsia="宋体" w:hAnsi="宋体" w:cs="宋体"/>
          <w:kern w:val="0"/>
          <w:sz w:val="24"/>
          <w:szCs w:val="24"/>
        </w:rPr>
        <w:t xml:space="preserve">4．三名及以上中国科学院院士或中国工程院院士直接推荐； </w:t>
      </w:r>
    </w:p>
    <w:p w14:paraId="0AB13056" w14:textId="77777777" w:rsidR="00C0345C" w:rsidRPr="00C0345C" w:rsidRDefault="00C0345C" w:rsidP="00C0345C">
      <w:pPr>
        <w:widowControl/>
        <w:jc w:val="left"/>
        <w:rPr>
          <w:rFonts w:ascii="宋体" w:eastAsia="宋体" w:hAnsi="宋体" w:cs="宋体"/>
          <w:kern w:val="0"/>
          <w:sz w:val="24"/>
          <w:szCs w:val="24"/>
        </w:rPr>
      </w:pPr>
      <w:r w:rsidRPr="00C0345C">
        <w:rPr>
          <w:rFonts w:ascii="宋体" w:eastAsia="宋体" w:hAnsi="宋体" w:cs="宋体"/>
          <w:kern w:val="0"/>
          <w:sz w:val="24"/>
          <w:szCs w:val="24"/>
        </w:rPr>
        <w:t xml:space="preserve">5．有关国际学术团体推荐。 </w:t>
      </w:r>
    </w:p>
    <w:p w14:paraId="4A97FF3A" w14:textId="77777777" w:rsidR="00C0345C" w:rsidRPr="00C0345C" w:rsidRDefault="00C0345C" w:rsidP="00C0345C">
      <w:pPr>
        <w:widowControl/>
        <w:jc w:val="left"/>
        <w:rPr>
          <w:rFonts w:ascii="宋体" w:eastAsia="宋体" w:hAnsi="宋体" w:cs="宋体"/>
          <w:kern w:val="0"/>
          <w:sz w:val="24"/>
          <w:szCs w:val="24"/>
        </w:rPr>
      </w:pPr>
      <w:r w:rsidRPr="00C0345C">
        <w:rPr>
          <w:rFonts w:ascii="宋体" w:eastAsia="宋体" w:hAnsi="宋体" w:cs="宋体"/>
          <w:b/>
          <w:bCs/>
          <w:kern w:val="0"/>
          <w:sz w:val="24"/>
          <w:szCs w:val="24"/>
        </w:rPr>
        <w:t>第九条</w:t>
      </w:r>
      <w:r w:rsidRPr="00C0345C">
        <w:rPr>
          <w:rFonts w:ascii="宋体" w:eastAsia="宋体" w:hAnsi="宋体" w:cs="宋体"/>
          <w:kern w:val="0"/>
          <w:sz w:val="24"/>
          <w:szCs w:val="24"/>
        </w:rPr>
        <w:t xml:space="preserve"> 评审 </w:t>
      </w:r>
    </w:p>
    <w:p w14:paraId="44271F73" w14:textId="77777777" w:rsidR="00C0345C" w:rsidRPr="00C0345C" w:rsidRDefault="00C0345C" w:rsidP="00C0345C">
      <w:pPr>
        <w:widowControl/>
        <w:jc w:val="left"/>
        <w:rPr>
          <w:rFonts w:ascii="宋体" w:eastAsia="宋体" w:hAnsi="宋体" w:cs="宋体"/>
          <w:kern w:val="0"/>
          <w:sz w:val="24"/>
          <w:szCs w:val="24"/>
        </w:rPr>
      </w:pPr>
      <w:r w:rsidRPr="00C0345C">
        <w:rPr>
          <w:rFonts w:ascii="宋体" w:eastAsia="宋体" w:hAnsi="宋体" w:cs="宋体"/>
          <w:kern w:val="0"/>
          <w:sz w:val="24"/>
          <w:szCs w:val="24"/>
        </w:rPr>
        <w:t xml:space="preserve">1．基金管理委员会办公室按照奖励条例对申请人的资格进行审定； </w:t>
      </w:r>
    </w:p>
    <w:p w14:paraId="2BEE4E47" w14:textId="77777777" w:rsidR="00C0345C" w:rsidRPr="00C0345C" w:rsidRDefault="00C0345C" w:rsidP="00C0345C">
      <w:pPr>
        <w:widowControl/>
        <w:jc w:val="left"/>
        <w:rPr>
          <w:rFonts w:ascii="宋体" w:eastAsia="宋体" w:hAnsi="宋体" w:cs="宋体"/>
          <w:kern w:val="0"/>
          <w:sz w:val="24"/>
          <w:szCs w:val="24"/>
        </w:rPr>
      </w:pPr>
      <w:r w:rsidRPr="00C0345C">
        <w:rPr>
          <w:rFonts w:ascii="宋体" w:eastAsia="宋体" w:hAnsi="宋体" w:cs="宋体"/>
          <w:kern w:val="0"/>
          <w:sz w:val="24"/>
          <w:szCs w:val="24"/>
        </w:rPr>
        <w:t>2．基金管理委员会办公室组织专家进行初评，候选人名额控制在15名以内；通过初评候选人员将在中国地质学会网站和候选人</w:t>
      </w:r>
      <w:proofErr w:type="gramStart"/>
      <w:r w:rsidRPr="00C0345C">
        <w:rPr>
          <w:rFonts w:ascii="宋体" w:eastAsia="宋体" w:hAnsi="宋体" w:cs="宋体"/>
          <w:kern w:val="0"/>
          <w:sz w:val="24"/>
          <w:szCs w:val="24"/>
        </w:rPr>
        <w:t>员工作</w:t>
      </w:r>
      <w:proofErr w:type="gramEnd"/>
      <w:r w:rsidRPr="00C0345C">
        <w:rPr>
          <w:rFonts w:ascii="宋体" w:eastAsia="宋体" w:hAnsi="宋体" w:cs="宋体"/>
          <w:kern w:val="0"/>
          <w:sz w:val="24"/>
          <w:szCs w:val="24"/>
        </w:rPr>
        <w:t xml:space="preserve">单位进行公示，公示期为10个工作日； </w:t>
      </w:r>
    </w:p>
    <w:p w14:paraId="703DC8EA" w14:textId="77777777" w:rsidR="00C0345C" w:rsidRPr="00C0345C" w:rsidRDefault="00C0345C" w:rsidP="00C0345C">
      <w:pPr>
        <w:widowControl/>
        <w:jc w:val="left"/>
        <w:rPr>
          <w:rFonts w:ascii="宋体" w:eastAsia="宋体" w:hAnsi="宋体" w:cs="宋体"/>
          <w:kern w:val="0"/>
          <w:sz w:val="24"/>
          <w:szCs w:val="24"/>
        </w:rPr>
      </w:pPr>
      <w:r w:rsidRPr="00C0345C">
        <w:rPr>
          <w:rFonts w:ascii="宋体" w:eastAsia="宋体" w:hAnsi="宋体" w:cs="宋体"/>
          <w:kern w:val="0"/>
          <w:sz w:val="24"/>
          <w:szCs w:val="24"/>
        </w:rPr>
        <w:t xml:space="preserve">3．基金管理委员会对通过的初评人员进行终评。 </w:t>
      </w:r>
    </w:p>
    <w:p w14:paraId="0D51B205" w14:textId="77777777" w:rsidR="00C0345C" w:rsidRPr="00C0345C" w:rsidRDefault="00C0345C" w:rsidP="00C0345C">
      <w:pPr>
        <w:widowControl/>
        <w:jc w:val="left"/>
        <w:rPr>
          <w:rFonts w:ascii="宋体" w:eastAsia="宋体" w:hAnsi="宋体" w:cs="宋体"/>
          <w:kern w:val="0"/>
          <w:sz w:val="24"/>
          <w:szCs w:val="24"/>
        </w:rPr>
      </w:pPr>
      <w:r w:rsidRPr="00C0345C">
        <w:rPr>
          <w:rFonts w:ascii="宋体" w:eastAsia="宋体" w:hAnsi="宋体" w:cs="宋体"/>
          <w:kern w:val="0"/>
          <w:sz w:val="24"/>
          <w:szCs w:val="24"/>
        </w:rPr>
        <w:t xml:space="preserve">初评和终评，均必须有2/3法定评审人到会，获得到会人数的2/3票及以上者即可入选。 </w:t>
      </w:r>
    </w:p>
    <w:p w14:paraId="12272AC8" w14:textId="77777777" w:rsidR="00C0345C" w:rsidRPr="00C0345C" w:rsidRDefault="00C0345C" w:rsidP="00C0345C">
      <w:pPr>
        <w:widowControl/>
        <w:jc w:val="left"/>
        <w:rPr>
          <w:rFonts w:ascii="宋体" w:eastAsia="宋体" w:hAnsi="宋体" w:cs="宋体"/>
          <w:kern w:val="0"/>
          <w:sz w:val="24"/>
          <w:szCs w:val="24"/>
        </w:rPr>
      </w:pPr>
      <w:r w:rsidRPr="00C0345C">
        <w:rPr>
          <w:rFonts w:ascii="宋体" w:eastAsia="宋体" w:hAnsi="宋体" w:cs="宋体"/>
          <w:b/>
          <w:bCs/>
          <w:kern w:val="0"/>
          <w:sz w:val="24"/>
          <w:szCs w:val="24"/>
        </w:rPr>
        <w:t>第十条</w:t>
      </w:r>
      <w:r w:rsidRPr="00C0345C">
        <w:rPr>
          <w:rFonts w:ascii="宋体" w:eastAsia="宋体" w:hAnsi="宋体" w:cs="宋体"/>
          <w:kern w:val="0"/>
          <w:sz w:val="24"/>
          <w:szCs w:val="24"/>
        </w:rPr>
        <w:t xml:space="preserve"> 颁奖 </w:t>
      </w:r>
    </w:p>
    <w:p w14:paraId="03A100A5" w14:textId="77777777" w:rsidR="00C0345C" w:rsidRPr="00C0345C" w:rsidRDefault="00C0345C" w:rsidP="00C0345C">
      <w:pPr>
        <w:widowControl/>
        <w:jc w:val="left"/>
        <w:rPr>
          <w:rFonts w:ascii="宋体" w:eastAsia="宋体" w:hAnsi="宋体" w:cs="宋体"/>
          <w:kern w:val="0"/>
          <w:sz w:val="24"/>
          <w:szCs w:val="24"/>
        </w:rPr>
      </w:pPr>
      <w:r w:rsidRPr="00C0345C">
        <w:rPr>
          <w:rFonts w:ascii="宋体" w:eastAsia="宋体" w:hAnsi="宋体" w:cs="宋体"/>
          <w:kern w:val="0"/>
          <w:sz w:val="24"/>
          <w:szCs w:val="24"/>
        </w:rPr>
        <w:t xml:space="preserve">对获奖者授予证书、奖章和奖金，并通过中国地质学会网站、新闻媒体及其他方式向获奖者单位和社会公告。 </w:t>
      </w:r>
    </w:p>
    <w:p w14:paraId="52A26014" w14:textId="77777777" w:rsidR="00C0345C" w:rsidRPr="00C0345C" w:rsidRDefault="00C0345C" w:rsidP="00C0345C">
      <w:pPr>
        <w:widowControl/>
        <w:spacing w:before="100" w:beforeAutospacing="1" w:after="100" w:afterAutospacing="1"/>
        <w:jc w:val="center"/>
        <w:rPr>
          <w:rFonts w:ascii="宋体" w:eastAsia="宋体" w:hAnsi="宋体" w:cs="宋体"/>
          <w:kern w:val="0"/>
          <w:sz w:val="32"/>
          <w:szCs w:val="32"/>
        </w:rPr>
      </w:pPr>
      <w:r w:rsidRPr="00C0345C">
        <w:rPr>
          <w:rFonts w:ascii="宋体" w:eastAsia="宋体" w:hAnsi="宋体" w:cs="宋体" w:hint="eastAsia"/>
          <w:b/>
          <w:bCs/>
          <w:kern w:val="0"/>
          <w:sz w:val="32"/>
          <w:szCs w:val="32"/>
        </w:rPr>
        <w:t>附则</w:t>
      </w:r>
    </w:p>
    <w:p w14:paraId="3A4CCA90" w14:textId="77777777" w:rsidR="00C0345C" w:rsidRPr="00C0345C" w:rsidRDefault="00C0345C" w:rsidP="00C0345C">
      <w:pPr>
        <w:widowControl/>
        <w:jc w:val="left"/>
        <w:rPr>
          <w:rFonts w:ascii="宋体" w:eastAsia="宋体" w:hAnsi="宋体" w:cs="宋体" w:hint="eastAsia"/>
          <w:kern w:val="0"/>
          <w:sz w:val="24"/>
          <w:szCs w:val="24"/>
        </w:rPr>
      </w:pPr>
      <w:r w:rsidRPr="00C0345C">
        <w:rPr>
          <w:rFonts w:ascii="宋体" w:eastAsia="宋体" w:hAnsi="宋体" w:cs="宋体"/>
          <w:b/>
          <w:bCs/>
          <w:kern w:val="0"/>
          <w:sz w:val="24"/>
          <w:szCs w:val="24"/>
        </w:rPr>
        <w:t>第十一条</w:t>
      </w:r>
      <w:r w:rsidRPr="00C0345C">
        <w:rPr>
          <w:rFonts w:ascii="宋体" w:eastAsia="宋体" w:hAnsi="宋体" w:cs="宋体"/>
          <w:kern w:val="0"/>
          <w:sz w:val="24"/>
          <w:szCs w:val="24"/>
        </w:rPr>
        <w:t xml:space="preserve"> </w:t>
      </w:r>
      <w:proofErr w:type="gramStart"/>
      <w:r w:rsidRPr="00C0345C">
        <w:rPr>
          <w:rFonts w:ascii="宋体" w:eastAsia="宋体" w:hAnsi="宋体" w:cs="宋体"/>
          <w:kern w:val="0"/>
          <w:sz w:val="24"/>
          <w:szCs w:val="24"/>
        </w:rPr>
        <w:t>本奖候选人</w:t>
      </w:r>
      <w:proofErr w:type="gramEnd"/>
      <w:r w:rsidRPr="00C0345C">
        <w:rPr>
          <w:rFonts w:ascii="宋体" w:eastAsia="宋体" w:hAnsi="宋体" w:cs="宋体"/>
          <w:kern w:val="0"/>
          <w:sz w:val="24"/>
          <w:szCs w:val="24"/>
        </w:rPr>
        <w:t xml:space="preserve">所报业绩须以候选人为主要贡献者并以在国内工作中取得的业绩为主（包括中外合作项目）。 </w:t>
      </w:r>
    </w:p>
    <w:p w14:paraId="2F03D459" w14:textId="77777777" w:rsidR="00C0345C" w:rsidRPr="00C0345C" w:rsidRDefault="00C0345C" w:rsidP="00C0345C">
      <w:pPr>
        <w:widowControl/>
        <w:jc w:val="left"/>
        <w:rPr>
          <w:rFonts w:ascii="宋体" w:eastAsia="宋体" w:hAnsi="宋体" w:cs="宋体"/>
          <w:kern w:val="0"/>
          <w:sz w:val="24"/>
          <w:szCs w:val="24"/>
        </w:rPr>
      </w:pPr>
      <w:r w:rsidRPr="00C0345C">
        <w:rPr>
          <w:rFonts w:ascii="宋体" w:eastAsia="宋体" w:hAnsi="宋体" w:cs="宋体"/>
          <w:b/>
          <w:bCs/>
          <w:kern w:val="0"/>
          <w:sz w:val="24"/>
          <w:szCs w:val="24"/>
        </w:rPr>
        <w:t>第十二条</w:t>
      </w:r>
      <w:r w:rsidRPr="00C0345C">
        <w:rPr>
          <w:rFonts w:ascii="宋体" w:eastAsia="宋体" w:hAnsi="宋体" w:cs="宋体"/>
          <w:kern w:val="0"/>
          <w:sz w:val="24"/>
          <w:szCs w:val="24"/>
        </w:rPr>
        <w:t xml:space="preserve"> 已获我国其他奖项者，仍可</w:t>
      </w:r>
      <w:proofErr w:type="gramStart"/>
      <w:r w:rsidRPr="00C0345C">
        <w:rPr>
          <w:rFonts w:ascii="宋体" w:eastAsia="宋体" w:hAnsi="宋体" w:cs="宋体"/>
          <w:kern w:val="0"/>
          <w:sz w:val="24"/>
          <w:szCs w:val="24"/>
        </w:rPr>
        <w:t>作为本奖候选人</w:t>
      </w:r>
      <w:proofErr w:type="gramEnd"/>
      <w:r w:rsidRPr="00C0345C">
        <w:rPr>
          <w:rFonts w:ascii="宋体" w:eastAsia="宋体" w:hAnsi="宋体" w:cs="宋体"/>
          <w:kern w:val="0"/>
          <w:sz w:val="24"/>
          <w:szCs w:val="24"/>
        </w:rPr>
        <w:t xml:space="preserve">。 </w:t>
      </w:r>
    </w:p>
    <w:p w14:paraId="40F63299" w14:textId="77777777" w:rsidR="00C0345C" w:rsidRPr="00C0345C" w:rsidRDefault="00C0345C" w:rsidP="00C0345C">
      <w:pPr>
        <w:widowControl/>
        <w:jc w:val="left"/>
        <w:rPr>
          <w:rFonts w:ascii="宋体" w:eastAsia="宋体" w:hAnsi="宋体" w:cs="宋体"/>
          <w:kern w:val="0"/>
          <w:sz w:val="24"/>
          <w:szCs w:val="24"/>
        </w:rPr>
      </w:pPr>
      <w:r w:rsidRPr="00C0345C">
        <w:rPr>
          <w:rFonts w:ascii="宋体" w:eastAsia="宋体" w:hAnsi="宋体" w:cs="宋体"/>
          <w:b/>
          <w:bCs/>
          <w:kern w:val="0"/>
          <w:sz w:val="24"/>
          <w:szCs w:val="24"/>
        </w:rPr>
        <w:lastRenderedPageBreak/>
        <w:t>第十三条</w:t>
      </w:r>
      <w:r w:rsidRPr="00C0345C">
        <w:rPr>
          <w:rFonts w:ascii="宋体" w:eastAsia="宋体" w:hAnsi="宋体" w:cs="宋体"/>
          <w:kern w:val="0"/>
          <w:sz w:val="24"/>
          <w:szCs w:val="24"/>
        </w:rPr>
        <w:t xml:space="preserve"> 为</w:t>
      </w:r>
      <w:proofErr w:type="gramStart"/>
      <w:r w:rsidRPr="00C0345C">
        <w:rPr>
          <w:rFonts w:ascii="宋体" w:eastAsia="宋体" w:hAnsi="宋体" w:cs="宋体"/>
          <w:kern w:val="0"/>
          <w:sz w:val="24"/>
          <w:szCs w:val="24"/>
        </w:rPr>
        <w:t>维护本奖的</w:t>
      </w:r>
      <w:proofErr w:type="gramEnd"/>
      <w:r w:rsidRPr="00C0345C">
        <w:rPr>
          <w:rFonts w:ascii="宋体" w:eastAsia="宋体" w:hAnsi="宋体" w:cs="宋体"/>
          <w:kern w:val="0"/>
          <w:sz w:val="24"/>
          <w:szCs w:val="24"/>
        </w:rPr>
        <w:t>严肃性和科学性，</w:t>
      </w:r>
      <w:proofErr w:type="gramStart"/>
      <w:r w:rsidRPr="00C0345C">
        <w:rPr>
          <w:rFonts w:ascii="宋体" w:eastAsia="宋体" w:hAnsi="宋体" w:cs="宋体"/>
          <w:kern w:val="0"/>
          <w:sz w:val="24"/>
          <w:szCs w:val="24"/>
        </w:rPr>
        <w:t>本奖强调</w:t>
      </w:r>
      <w:proofErr w:type="gramEnd"/>
      <w:r w:rsidRPr="00C0345C">
        <w:rPr>
          <w:rFonts w:ascii="宋体" w:eastAsia="宋体" w:hAnsi="宋体" w:cs="宋体"/>
          <w:kern w:val="0"/>
          <w:sz w:val="24"/>
          <w:szCs w:val="24"/>
        </w:rPr>
        <w:t xml:space="preserve">获奖者须德才兼备。如发现弄虚作假现象，将撤消其获奖资格，并追回奖金、奖章和证书，并通报所在单位和全行业。 </w:t>
      </w:r>
    </w:p>
    <w:p w14:paraId="3FFFF05F" w14:textId="77777777" w:rsidR="00C0345C" w:rsidRPr="00C0345C" w:rsidRDefault="00C0345C" w:rsidP="00C0345C">
      <w:pPr>
        <w:widowControl/>
        <w:jc w:val="left"/>
        <w:rPr>
          <w:rFonts w:ascii="宋体" w:eastAsia="宋体" w:hAnsi="宋体" w:cs="宋体"/>
          <w:kern w:val="0"/>
          <w:sz w:val="24"/>
          <w:szCs w:val="24"/>
        </w:rPr>
      </w:pPr>
      <w:r w:rsidRPr="00C0345C">
        <w:rPr>
          <w:rFonts w:ascii="宋体" w:eastAsia="宋体" w:hAnsi="宋体" w:cs="宋体"/>
          <w:b/>
          <w:bCs/>
          <w:kern w:val="0"/>
          <w:sz w:val="24"/>
          <w:szCs w:val="24"/>
        </w:rPr>
        <w:t>第十四条</w:t>
      </w:r>
      <w:r w:rsidRPr="00C0345C">
        <w:rPr>
          <w:rFonts w:ascii="宋体" w:eastAsia="宋体" w:hAnsi="宋体" w:cs="宋体"/>
          <w:kern w:val="0"/>
          <w:sz w:val="24"/>
          <w:szCs w:val="24"/>
        </w:rPr>
        <w:t xml:space="preserve"> 本条例经黄汲清基金管理委员会审议通过后生效。</w:t>
      </w:r>
      <w:proofErr w:type="gramStart"/>
      <w:r w:rsidRPr="00C0345C">
        <w:rPr>
          <w:rFonts w:ascii="宋体" w:eastAsia="宋体" w:hAnsi="宋体" w:cs="宋体"/>
          <w:kern w:val="0"/>
          <w:sz w:val="24"/>
          <w:szCs w:val="24"/>
        </w:rPr>
        <w:t>解释权归黄汲清</w:t>
      </w:r>
      <w:proofErr w:type="gramEnd"/>
      <w:r w:rsidRPr="00C0345C">
        <w:rPr>
          <w:rFonts w:ascii="宋体" w:eastAsia="宋体" w:hAnsi="宋体" w:cs="宋体"/>
          <w:kern w:val="0"/>
          <w:sz w:val="24"/>
          <w:szCs w:val="24"/>
        </w:rPr>
        <w:t xml:space="preserve">基金管理委员会。 </w:t>
      </w:r>
    </w:p>
    <w:p w14:paraId="5555CDC5" w14:textId="77777777" w:rsidR="00964CE0" w:rsidRPr="00C0345C" w:rsidRDefault="00964CE0"/>
    <w:sectPr w:rsidR="00964CE0" w:rsidRPr="00C0345C">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1398"/>
    <w:rsid w:val="00964CE0"/>
    <w:rsid w:val="00C0345C"/>
    <w:rsid w:val="00C3139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D64C1B9-E6B1-4A3E-9603-62B7F9808E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C0345C"/>
    <w:pPr>
      <w:widowControl/>
      <w:spacing w:before="100" w:beforeAutospacing="1" w:after="100" w:afterAutospacing="1"/>
      <w:jc w:val="left"/>
    </w:pPr>
    <w:rPr>
      <w:rFonts w:ascii="宋体" w:eastAsia="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33243193">
      <w:bodyDiv w:val="1"/>
      <w:marLeft w:val="0"/>
      <w:marRight w:val="0"/>
      <w:marTop w:val="0"/>
      <w:marBottom w:val="0"/>
      <w:divBdr>
        <w:top w:val="none" w:sz="0" w:space="0" w:color="auto"/>
        <w:left w:val="none" w:sz="0" w:space="0" w:color="auto"/>
        <w:bottom w:val="none" w:sz="0" w:space="0" w:color="auto"/>
        <w:right w:val="none" w:sz="0" w:space="0" w:color="auto"/>
      </w:divBdr>
      <w:divsChild>
        <w:div w:id="195579317">
          <w:marLeft w:val="0"/>
          <w:marRight w:val="0"/>
          <w:marTop w:val="0"/>
          <w:marBottom w:val="0"/>
          <w:divBdr>
            <w:top w:val="none" w:sz="0" w:space="0" w:color="auto"/>
            <w:left w:val="none" w:sz="0" w:space="0" w:color="auto"/>
            <w:bottom w:val="none" w:sz="0" w:space="0" w:color="auto"/>
            <w:right w:val="none" w:sz="0" w:space="0" w:color="auto"/>
          </w:divBdr>
          <w:divsChild>
            <w:div w:id="2077702714">
              <w:marLeft w:val="0"/>
              <w:marRight w:val="0"/>
              <w:marTop w:val="0"/>
              <w:marBottom w:val="0"/>
              <w:divBdr>
                <w:top w:val="none" w:sz="0" w:space="0" w:color="auto"/>
                <w:left w:val="none" w:sz="0" w:space="0" w:color="auto"/>
                <w:bottom w:val="none" w:sz="0" w:space="0" w:color="auto"/>
                <w:right w:val="none" w:sz="0" w:space="0" w:color="auto"/>
              </w:divBdr>
            </w:div>
            <w:div w:id="1788961651">
              <w:marLeft w:val="0"/>
              <w:marRight w:val="0"/>
              <w:marTop w:val="0"/>
              <w:marBottom w:val="0"/>
              <w:divBdr>
                <w:top w:val="none" w:sz="0" w:space="0" w:color="auto"/>
                <w:left w:val="none" w:sz="0" w:space="0" w:color="auto"/>
                <w:bottom w:val="none" w:sz="0" w:space="0" w:color="auto"/>
                <w:right w:val="none" w:sz="0" w:space="0" w:color="auto"/>
              </w:divBdr>
            </w:div>
            <w:div w:id="1479610551">
              <w:marLeft w:val="0"/>
              <w:marRight w:val="0"/>
              <w:marTop w:val="0"/>
              <w:marBottom w:val="0"/>
              <w:divBdr>
                <w:top w:val="none" w:sz="0" w:space="0" w:color="auto"/>
                <w:left w:val="none" w:sz="0" w:space="0" w:color="auto"/>
                <w:bottom w:val="none" w:sz="0" w:space="0" w:color="auto"/>
                <w:right w:val="none" w:sz="0" w:space="0" w:color="auto"/>
              </w:divBdr>
            </w:div>
            <w:div w:id="1207134200">
              <w:marLeft w:val="0"/>
              <w:marRight w:val="0"/>
              <w:marTop w:val="0"/>
              <w:marBottom w:val="0"/>
              <w:divBdr>
                <w:top w:val="none" w:sz="0" w:space="0" w:color="auto"/>
                <w:left w:val="none" w:sz="0" w:space="0" w:color="auto"/>
                <w:bottom w:val="none" w:sz="0" w:space="0" w:color="auto"/>
                <w:right w:val="none" w:sz="0" w:space="0" w:color="auto"/>
              </w:divBdr>
            </w:div>
            <w:div w:id="1502890610">
              <w:marLeft w:val="0"/>
              <w:marRight w:val="0"/>
              <w:marTop w:val="0"/>
              <w:marBottom w:val="0"/>
              <w:divBdr>
                <w:top w:val="none" w:sz="0" w:space="0" w:color="auto"/>
                <w:left w:val="none" w:sz="0" w:space="0" w:color="auto"/>
                <w:bottom w:val="none" w:sz="0" w:space="0" w:color="auto"/>
                <w:right w:val="none" w:sz="0" w:space="0" w:color="auto"/>
              </w:divBdr>
              <w:divsChild>
                <w:div w:id="836384564">
                  <w:marLeft w:val="0"/>
                  <w:marRight w:val="0"/>
                  <w:marTop w:val="0"/>
                  <w:marBottom w:val="0"/>
                  <w:divBdr>
                    <w:top w:val="none" w:sz="0" w:space="0" w:color="auto"/>
                    <w:left w:val="none" w:sz="0" w:space="0" w:color="auto"/>
                    <w:bottom w:val="none" w:sz="0" w:space="0" w:color="auto"/>
                    <w:right w:val="none" w:sz="0" w:space="0" w:color="auto"/>
                  </w:divBdr>
                </w:div>
                <w:div w:id="1616794479">
                  <w:marLeft w:val="0"/>
                  <w:marRight w:val="0"/>
                  <w:marTop w:val="0"/>
                  <w:marBottom w:val="0"/>
                  <w:divBdr>
                    <w:top w:val="none" w:sz="0" w:space="0" w:color="auto"/>
                    <w:left w:val="none" w:sz="0" w:space="0" w:color="auto"/>
                    <w:bottom w:val="none" w:sz="0" w:space="0" w:color="auto"/>
                    <w:right w:val="none" w:sz="0" w:space="0" w:color="auto"/>
                  </w:divBdr>
                </w:div>
                <w:div w:id="1911889498">
                  <w:marLeft w:val="0"/>
                  <w:marRight w:val="0"/>
                  <w:marTop w:val="0"/>
                  <w:marBottom w:val="0"/>
                  <w:divBdr>
                    <w:top w:val="none" w:sz="0" w:space="0" w:color="auto"/>
                    <w:left w:val="none" w:sz="0" w:space="0" w:color="auto"/>
                    <w:bottom w:val="none" w:sz="0" w:space="0" w:color="auto"/>
                    <w:right w:val="none" w:sz="0" w:space="0" w:color="auto"/>
                  </w:divBdr>
                </w:div>
                <w:div w:id="109785902">
                  <w:marLeft w:val="0"/>
                  <w:marRight w:val="0"/>
                  <w:marTop w:val="0"/>
                  <w:marBottom w:val="0"/>
                  <w:divBdr>
                    <w:top w:val="none" w:sz="0" w:space="0" w:color="auto"/>
                    <w:left w:val="none" w:sz="0" w:space="0" w:color="auto"/>
                    <w:bottom w:val="none" w:sz="0" w:space="0" w:color="auto"/>
                    <w:right w:val="none" w:sz="0" w:space="0" w:color="auto"/>
                  </w:divBdr>
                </w:div>
                <w:div w:id="240917111">
                  <w:marLeft w:val="0"/>
                  <w:marRight w:val="0"/>
                  <w:marTop w:val="0"/>
                  <w:marBottom w:val="0"/>
                  <w:divBdr>
                    <w:top w:val="none" w:sz="0" w:space="0" w:color="auto"/>
                    <w:left w:val="none" w:sz="0" w:space="0" w:color="auto"/>
                    <w:bottom w:val="none" w:sz="0" w:space="0" w:color="auto"/>
                    <w:right w:val="none" w:sz="0" w:space="0" w:color="auto"/>
                  </w:divBdr>
                </w:div>
                <w:div w:id="1238705601">
                  <w:marLeft w:val="0"/>
                  <w:marRight w:val="0"/>
                  <w:marTop w:val="0"/>
                  <w:marBottom w:val="0"/>
                  <w:divBdr>
                    <w:top w:val="none" w:sz="0" w:space="0" w:color="auto"/>
                    <w:left w:val="none" w:sz="0" w:space="0" w:color="auto"/>
                    <w:bottom w:val="none" w:sz="0" w:space="0" w:color="auto"/>
                    <w:right w:val="none" w:sz="0" w:space="0" w:color="auto"/>
                  </w:divBdr>
                </w:div>
                <w:div w:id="1651179629">
                  <w:marLeft w:val="0"/>
                  <w:marRight w:val="0"/>
                  <w:marTop w:val="0"/>
                  <w:marBottom w:val="0"/>
                  <w:divBdr>
                    <w:top w:val="none" w:sz="0" w:space="0" w:color="auto"/>
                    <w:left w:val="none" w:sz="0" w:space="0" w:color="auto"/>
                    <w:bottom w:val="none" w:sz="0" w:space="0" w:color="auto"/>
                    <w:right w:val="none" w:sz="0" w:space="0" w:color="auto"/>
                  </w:divBdr>
                </w:div>
                <w:div w:id="1881353689">
                  <w:marLeft w:val="0"/>
                  <w:marRight w:val="0"/>
                  <w:marTop w:val="0"/>
                  <w:marBottom w:val="0"/>
                  <w:divBdr>
                    <w:top w:val="none" w:sz="0" w:space="0" w:color="auto"/>
                    <w:left w:val="none" w:sz="0" w:space="0" w:color="auto"/>
                    <w:bottom w:val="none" w:sz="0" w:space="0" w:color="auto"/>
                    <w:right w:val="none" w:sz="0" w:space="0" w:color="auto"/>
                  </w:divBdr>
                </w:div>
                <w:div w:id="1767309771">
                  <w:marLeft w:val="0"/>
                  <w:marRight w:val="0"/>
                  <w:marTop w:val="0"/>
                  <w:marBottom w:val="0"/>
                  <w:divBdr>
                    <w:top w:val="none" w:sz="0" w:space="0" w:color="auto"/>
                    <w:left w:val="none" w:sz="0" w:space="0" w:color="auto"/>
                    <w:bottom w:val="none" w:sz="0" w:space="0" w:color="auto"/>
                    <w:right w:val="none" w:sz="0" w:space="0" w:color="auto"/>
                  </w:divBdr>
                </w:div>
                <w:div w:id="1560093057">
                  <w:marLeft w:val="0"/>
                  <w:marRight w:val="0"/>
                  <w:marTop w:val="0"/>
                  <w:marBottom w:val="0"/>
                  <w:divBdr>
                    <w:top w:val="none" w:sz="0" w:space="0" w:color="auto"/>
                    <w:left w:val="none" w:sz="0" w:space="0" w:color="auto"/>
                    <w:bottom w:val="none" w:sz="0" w:space="0" w:color="auto"/>
                    <w:right w:val="none" w:sz="0" w:space="0" w:color="auto"/>
                  </w:divBdr>
                </w:div>
                <w:div w:id="1562592034">
                  <w:marLeft w:val="0"/>
                  <w:marRight w:val="0"/>
                  <w:marTop w:val="0"/>
                  <w:marBottom w:val="0"/>
                  <w:divBdr>
                    <w:top w:val="none" w:sz="0" w:space="0" w:color="auto"/>
                    <w:left w:val="none" w:sz="0" w:space="0" w:color="auto"/>
                    <w:bottom w:val="none" w:sz="0" w:space="0" w:color="auto"/>
                    <w:right w:val="none" w:sz="0" w:space="0" w:color="auto"/>
                  </w:divBdr>
                </w:div>
                <w:div w:id="2049597061">
                  <w:marLeft w:val="0"/>
                  <w:marRight w:val="0"/>
                  <w:marTop w:val="0"/>
                  <w:marBottom w:val="0"/>
                  <w:divBdr>
                    <w:top w:val="none" w:sz="0" w:space="0" w:color="auto"/>
                    <w:left w:val="none" w:sz="0" w:space="0" w:color="auto"/>
                    <w:bottom w:val="none" w:sz="0" w:space="0" w:color="auto"/>
                    <w:right w:val="none" w:sz="0" w:space="0" w:color="auto"/>
                  </w:divBdr>
                </w:div>
                <w:div w:id="1265260050">
                  <w:marLeft w:val="0"/>
                  <w:marRight w:val="0"/>
                  <w:marTop w:val="0"/>
                  <w:marBottom w:val="0"/>
                  <w:divBdr>
                    <w:top w:val="none" w:sz="0" w:space="0" w:color="auto"/>
                    <w:left w:val="none" w:sz="0" w:space="0" w:color="auto"/>
                    <w:bottom w:val="none" w:sz="0" w:space="0" w:color="auto"/>
                    <w:right w:val="none" w:sz="0" w:space="0" w:color="auto"/>
                  </w:divBdr>
                </w:div>
                <w:div w:id="399523058">
                  <w:marLeft w:val="0"/>
                  <w:marRight w:val="0"/>
                  <w:marTop w:val="0"/>
                  <w:marBottom w:val="0"/>
                  <w:divBdr>
                    <w:top w:val="none" w:sz="0" w:space="0" w:color="auto"/>
                    <w:left w:val="none" w:sz="0" w:space="0" w:color="auto"/>
                    <w:bottom w:val="none" w:sz="0" w:space="0" w:color="auto"/>
                    <w:right w:val="none" w:sz="0" w:space="0" w:color="auto"/>
                  </w:divBdr>
                </w:div>
                <w:div w:id="1337152794">
                  <w:marLeft w:val="0"/>
                  <w:marRight w:val="0"/>
                  <w:marTop w:val="0"/>
                  <w:marBottom w:val="0"/>
                  <w:divBdr>
                    <w:top w:val="none" w:sz="0" w:space="0" w:color="auto"/>
                    <w:left w:val="none" w:sz="0" w:space="0" w:color="auto"/>
                    <w:bottom w:val="none" w:sz="0" w:space="0" w:color="auto"/>
                    <w:right w:val="none" w:sz="0" w:space="0" w:color="auto"/>
                  </w:divBdr>
                  <w:divsChild>
                    <w:div w:id="716855252">
                      <w:marLeft w:val="0"/>
                      <w:marRight w:val="0"/>
                      <w:marTop w:val="0"/>
                      <w:marBottom w:val="0"/>
                      <w:divBdr>
                        <w:top w:val="none" w:sz="0" w:space="0" w:color="auto"/>
                        <w:left w:val="none" w:sz="0" w:space="0" w:color="auto"/>
                        <w:bottom w:val="none" w:sz="0" w:space="0" w:color="auto"/>
                        <w:right w:val="none" w:sz="0" w:space="0" w:color="auto"/>
                      </w:divBdr>
                    </w:div>
                    <w:div w:id="1246838116">
                      <w:marLeft w:val="0"/>
                      <w:marRight w:val="0"/>
                      <w:marTop w:val="0"/>
                      <w:marBottom w:val="0"/>
                      <w:divBdr>
                        <w:top w:val="none" w:sz="0" w:space="0" w:color="auto"/>
                        <w:left w:val="none" w:sz="0" w:space="0" w:color="auto"/>
                        <w:bottom w:val="none" w:sz="0" w:space="0" w:color="auto"/>
                        <w:right w:val="none" w:sz="0" w:space="0" w:color="auto"/>
                      </w:divBdr>
                      <w:divsChild>
                        <w:div w:id="351300109">
                          <w:marLeft w:val="0"/>
                          <w:marRight w:val="0"/>
                          <w:marTop w:val="0"/>
                          <w:marBottom w:val="0"/>
                          <w:divBdr>
                            <w:top w:val="none" w:sz="0" w:space="0" w:color="auto"/>
                            <w:left w:val="none" w:sz="0" w:space="0" w:color="auto"/>
                            <w:bottom w:val="none" w:sz="0" w:space="0" w:color="auto"/>
                            <w:right w:val="none" w:sz="0" w:space="0" w:color="auto"/>
                          </w:divBdr>
                        </w:div>
                        <w:div w:id="396243529">
                          <w:marLeft w:val="0"/>
                          <w:marRight w:val="0"/>
                          <w:marTop w:val="0"/>
                          <w:marBottom w:val="0"/>
                          <w:divBdr>
                            <w:top w:val="none" w:sz="0" w:space="0" w:color="auto"/>
                            <w:left w:val="none" w:sz="0" w:space="0" w:color="auto"/>
                            <w:bottom w:val="none" w:sz="0" w:space="0" w:color="auto"/>
                            <w:right w:val="none" w:sz="0" w:space="0" w:color="auto"/>
                          </w:divBdr>
                        </w:div>
                        <w:div w:id="671418852">
                          <w:marLeft w:val="0"/>
                          <w:marRight w:val="0"/>
                          <w:marTop w:val="0"/>
                          <w:marBottom w:val="0"/>
                          <w:divBdr>
                            <w:top w:val="none" w:sz="0" w:space="0" w:color="auto"/>
                            <w:left w:val="none" w:sz="0" w:space="0" w:color="auto"/>
                            <w:bottom w:val="none" w:sz="0" w:space="0" w:color="auto"/>
                            <w:right w:val="none" w:sz="0" w:space="0" w:color="auto"/>
                          </w:divBdr>
                        </w:div>
                        <w:div w:id="2062825384">
                          <w:marLeft w:val="0"/>
                          <w:marRight w:val="0"/>
                          <w:marTop w:val="0"/>
                          <w:marBottom w:val="0"/>
                          <w:divBdr>
                            <w:top w:val="none" w:sz="0" w:space="0" w:color="auto"/>
                            <w:left w:val="none" w:sz="0" w:space="0" w:color="auto"/>
                            <w:bottom w:val="none" w:sz="0" w:space="0" w:color="auto"/>
                            <w:right w:val="none" w:sz="0" w:space="0" w:color="auto"/>
                          </w:divBdr>
                        </w:div>
                        <w:div w:id="1053239442">
                          <w:marLeft w:val="0"/>
                          <w:marRight w:val="0"/>
                          <w:marTop w:val="0"/>
                          <w:marBottom w:val="0"/>
                          <w:divBdr>
                            <w:top w:val="none" w:sz="0" w:space="0" w:color="auto"/>
                            <w:left w:val="none" w:sz="0" w:space="0" w:color="auto"/>
                            <w:bottom w:val="none" w:sz="0" w:space="0" w:color="auto"/>
                            <w:right w:val="none" w:sz="0" w:space="0" w:color="auto"/>
                          </w:divBdr>
                        </w:div>
                        <w:div w:id="2064793345">
                          <w:marLeft w:val="0"/>
                          <w:marRight w:val="0"/>
                          <w:marTop w:val="0"/>
                          <w:marBottom w:val="0"/>
                          <w:divBdr>
                            <w:top w:val="none" w:sz="0" w:space="0" w:color="auto"/>
                            <w:left w:val="none" w:sz="0" w:space="0" w:color="auto"/>
                            <w:bottom w:val="none" w:sz="0" w:space="0" w:color="auto"/>
                            <w:right w:val="none" w:sz="0" w:space="0" w:color="auto"/>
                          </w:divBdr>
                        </w:div>
                        <w:div w:id="738328950">
                          <w:marLeft w:val="0"/>
                          <w:marRight w:val="0"/>
                          <w:marTop w:val="0"/>
                          <w:marBottom w:val="0"/>
                          <w:divBdr>
                            <w:top w:val="none" w:sz="0" w:space="0" w:color="auto"/>
                            <w:left w:val="none" w:sz="0" w:space="0" w:color="auto"/>
                            <w:bottom w:val="none" w:sz="0" w:space="0" w:color="auto"/>
                            <w:right w:val="none" w:sz="0" w:space="0" w:color="auto"/>
                          </w:divBdr>
                        </w:div>
                        <w:div w:id="615909453">
                          <w:marLeft w:val="0"/>
                          <w:marRight w:val="0"/>
                          <w:marTop w:val="0"/>
                          <w:marBottom w:val="0"/>
                          <w:divBdr>
                            <w:top w:val="none" w:sz="0" w:space="0" w:color="auto"/>
                            <w:left w:val="none" w:sz="0" w:space="0" w:color="auto"/>
                            <w:bottom w:val="none" w:sz="0" w:space="0" w:color="auto"/>
                            <w:right w:val="none" w:sz="0" w:space="0" w:color="auto"/>
                          </w:divBdr>
                        </w:div>
                        <w:div w:id="18629355">
                          <w:marLeft w:val="0"/>
                          <w:marRight w:val="0"/>
                          <w:marTop w:val="0"/>
                          <w:marBottom w:val="0"/>
                          <w:divBdr>
                            <w:top w:val="none" w:sz="0" w:space="0" w:color="auto"/>
                            <w:left w:val="none" w:sz="0" w:space="0" w:color="auto"/>
                            <w:bottom w:val="none" w:sz="0" w:space="0" w:color="auto"/>
                            <w:right w:val="none" w:sz="0" w:space="0" w:color="auto"/>
                          </w:divBdr>
                        </w:div>
                        <w:div w:id="1024745477">
                          <w:marLeft w:val="0"/>
                          <w:marRight w:val="0"/>
                          <w:marTop w:val="0"/>
                          <w:marBottom w:val="0"/>
                          <w:divBdr>
                            <w:top w:val="none" w:sz="0" w:space="0" w:color="auto"/>
                            <w:left w:val="none" w:sz="0" w:space="0" w:color="auto"/>
                            <w:bottom w:val="none" w:sz="0" w:space="0" w:color="auto"/>
                            <w:right w:val="none" w:sz="0" w:space="0" w:color="auto"/>
                          </w:divBdr>
                        </w:div>
                        <w:div w:id="1076777814">
                          <w:marLeft w:val="0"/>
                          <w:marRight w:val="0"/>
                          <w:marTop w:val="0"/>
                          <w:marBottom w:val="0"/>
                          <w:divBdr>
                            <w:top w:val="none" w:sz="0" w:space="0" w:color="auto"/>
                            <w:left w:val="none" w:sz="0" w:space="0" w:color="auto"/>
                            <w:bottom w:val="none" w:sz="0" w:space="0" w:color="auto"/>
                            <w:right w:val="none" w:sz="0" w:space="0" w:color="auto"/>
                          </w:divBdr>
                        </w:div>
                        <w:div w:id="467089469">
                          <w:marLeft w:val="0"/>
                          <w:marRight w:val="0"/>
                          <w:marTop w:val="0"/>
                          <w:marBottom w:val="0"/>
                          <w:divBdr>
                            <w:top w:val="none" w:sz="0" w:space="0" w:color="auto"/>
                            <w:left w:val="none" w:sz="0" w:space="0" w:color="auto"/>
                            <w:bottom w:val="none" w:sz="0" w:space="0" w:color="auto"/>
                            <w:right w:val="none" w:sz="0" w:space="0" w:color="auto"/>
                          </w:divBdr>
                        </w:div>
                        <w:div w:id="166137268">
                          <w:marLeft w:val="0"/>
                          <w:marRight w:val="0"/>
                          <w:marTop w:val="0"/>
                          <w:marBottom w:val="0"/>
                          <w:divBdr>
                            <w:top w:val="none" w:sz="0" w:space="0" w:color="auto"/>
                            <w:left w:val="none" w:sz="0" w:space="0" w:color="auto"/>
                            <w:bottom w:val="none" w:sz="0" w:space="0" w:color="auto"/>
                            <w:right w:val="none" w:sz="0" w:space="0" w:color="auto"/>
                          </w:divBdr>
                        </w:div>
                        <w:div w:id="814026899">
                          <w:marLeft w:val="0"/>
                          <w:marRight w:val="0"/>
                          <w:marTop w:val="0"/>
                          <w:marBottom w:val="0"/>
                          <w:divBdr>
                            <w:top w:val="none" w:sz="0" w:space="0" w:color="auto"/>
                            <w:left w:val="none" w:sz="0" w:space="0" w:color="auto"/>
                            <w:bottom w:val="none" w:sz="0" w:space="0" w:color="auto"/>
                            <w:right w:val="none" w:sz="0" w:space="0" w:color="auto"/>
                          </w:divBdr>
                        </w:div>
                        <w:div w:id="1574658502">
                          <w:marLeft w:val="0"/>
                          <w:marRight w:val="0"/>
                          <w:marTop w:val="0"/>
                          <w:marBottom w:val="0"/>
                          <w:divBdr>
                            <w:top w:val="none" w:sz="0" w:space="0" w:color="auto"/>
                            <w:left w:val="none" w:sz="0" w:space="0" w:color="auto"/>
                            <w:bottom w:val="none" w:sz="0" w:space="0" w:color="auto"/>
                            <w:right w:val="none" w:sz="0" w:space="0" w:color="auto"/>
                          </w:divBdr>
                        </w:div>
                        <w:div w:id="178858919">
                          <w:marLeft w:val="0"/>
                          <w:marRight w:val="0"/>
                          <w:marTop w:val="0"/>
                          <w:marBottom w:val="0"/>
                          <w:divBdr>
                            <w:top w:val="none" w:sz="0" w:space="0" w:color="auto"/>
                            <w:left w:val="none" w:sz="0" w:space="0" w:color="auto"/>
                            <w:bottom w:val="none" w:sz="0" w:space="0" w:color="auto"/>
                            <w:right w:val="none" w:sz="0" w:space="0" w:color="auto"/>
                          </w:divBdr>
                        </w:div>
                        <w:div w:id="1125542920">
                          <w:marLeft w:val="0"/>
                          <w:marRight w:val="0"/>
                          <w:marTop w:val="0"/>
                          <w:marBottom w:val="0"/>
                          <w:divBdr>
                            <w:top w:val="none" w:sz="0" w:space="0" w:color="auto"/>
                            <w:left w:val="none" w:sz="0" w:space="0" w:color="auto"/>
                            <w:bottom w:val="none" w:sz="0" w:space="0" w:color="auto"/>
                            <w:right w:val="none" w:sz="0" w:space="0" w:color="auto"/>
                          </w:divBdr>
                        </w:div>
                        <w:div w:id="466703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264</Words>
  <Characters>1509</Characters>
  <Application>Microsoft Office Word</Application>
  <DocSecurity>0</DocSecurity>
  <Lines>12</Lines>
  <Paragraphs>3</Paragraphs>
  <ScaleCrop>false</ScaleCrop>
  <Company/>
  <LinksUpToDate>false</LinksUpToDate>
  <CharactersWithSpaces>1770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ThinPad</dc:creator>
  <cp:keywords/>
  <dc:description/>
  <cp:lastModifiedBy>ThinPad</cp:lastModifiedBy>
  <cp:revision>3</cp:revision>
  <dcterms:created xsi:type="dcterms:W3CDTF">2020-06-23T10:39:00Z</dcterms:created>
  <dcterms:modified xsi:type="dcterms:W3CDTF">2020-06-23T10:39:00Z</dcterms:modified>
</cp:coreProperties>
</file>