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0CF37" w14:textId="77777777" w:rsidR="000B312E" w:rsidRDefault="000B312E" w:rsidP="00DD0AE7">
      <w:pPr>
        <w:spacing w:line="240" w:lineRule="exact"/>
        <w:jc w:val="center"/>
        <w:rPr>
          <w:rFonts w:ascii="方正小标宋简体" w:eastAsia="方正小标宋简体"/>
          <w:bCs/>
          <w:sz w:val="24"/>
        </w:rPr>
      </w:pPr>
      <w:r w:rsidRPr="00527C35">
        <w:rPr>
          <w:rFonts w:ascii="方正小标宋简体" w:eastAsia="方正小标宋简体" w:hint="eastAsia"/>
          <w:bCs/>
          <w:sz w:val="24"/>
        </w:rPr>
        <w:t>中国地质大学（北京）本科教育教学审核评估重点指标及任务分工（4个一级指标、12个二级指标、38个审核重点细化版）</w:t>
      </w:r>
    </w:p>
    <w:p w14:paraId="46AAD13E" w14:textId="77777777" w:rsidR="00DD0AE7" w:rsidRPr="00527C35" w:rsidRDefault="00DD0AE7" w:rsidP="00DD0AE7">
      <w:pPr>
        <w:spacing w:line="240" w:lineRule="exact"/>
        <w:jc w:val="center"/>
        <w:rPr>
          <w:rFonts w:ascii="方正小标宋简体" w:eastAsia="方正小标宋简体" w:hint="eastAsia"/>
          <w:bCs/>
          <w:sz w:val="24"/>
        </w:rPr>
      </w:pPr>
    </w:p>
    <w:tbl>
      <w:tblPr>
        <w:tblW w:w="158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462"/>
        <w:gridCol w:w="3255"/>
        <w:gridCol w:w="6443"/>
        <w:gridCol w:w="1620"/>
        <w:gridCol w:w="1800"/>
      </w:tblGrid>
      <w:tr w:rsidR="000B312E" w:rsidRPr="00EF0292" w14:paraId="56EE5ADA" w14:textId="77777777" w:rsidTr="00151BAE">
        <w:trPr>
          <w:trHeight w:val="340"/>
        </w:trPr>
        <w:tc>
          <w:tcPr>
            <w:tcW w:w="1260" w:type="dxa"/>
            <w:vAlign w:val="center"/>
          </w:tcPr>
          <w:p w14:paraId="10FA1E3E" w14:textId="77777777" w:rsidR="000B312E" w:rsidRPr="00EF0292" w:rsidRDefault="000B312E" w:rsidP="00151BAE">
            <w:pPr>
              <w:spacing w:line="240" w:lineRule="exact"/>
              <w:jc w:val="center"/>
              <w:rPr>
                <w:rFonts w:ascii="仿宋_GB2312" w:eastAsia="仿宋_GB2312" w:cs="Arial"/>
                <w:b/>
                <w:bCs/>
                <w:sz w:val="18"/>
                <w:szCs w:val="18"/>
              </w:rPr>
            </w:pPr>
            <w:r w:rsidRPr="00EF0292">
              <w:rPr>
                <w:rFonts w:ascii="仿宋_GB2312" w:eastAsia="仿宋_GB2312" w:hAnsi="宋体" w:cs="Arial" w:hint="eastAsia"/>
                <w:b/>
                <w:bCs/>
                <w:sz w:val="18"/>
                <w:szCs w:val="18"/>
              </w:rPr>
              <w:t>一级指标</w:t>
            </w:r>
          </w:p>
        </w:tc>
        <w:tc>
          <w:tcPr>
            <w:tcW w:w="1462" w:type="dxa"/>
            <w:vAlign w:val="center"/>
          </w:tcPr>
          <w:p w14:paraId="6666D8E8" w14:textId="77777777" w:rsidR="000B312E" w:rsidRPr="00EF0292" w:rsidRDefault="000B312E" w:rsidP="00151BAE">
            <w:pPr>
              <w:spacing w:line="240" w:lineRule="exact"/>
              <w:jc w:val="center"/>
              <w:rPr>
                <w:rFonts w:ascii="仿宋_GB2312" w:eastAsia="仿宋_GB2312" w:cs="Arial"/>
                <w:b/>
                <w:bCs/>
                <w:sz w:val="18"/>
                <w:szCs w:val="18"/>
              </w:rPr>
            </w:pPr>
            <w:r w:rsidRPr="00EF0292">
              <w:rPr>
                <w:rFonts w:ascii="仿宋_GB2312" w:eastAsia="仿宋_GB2312" w:hAnsi="宋体" w:cs="Arial" w:hint="eastAsia"/>
                <w:b/>
                <w:bCs/>
                <w:sz w:val="18"/>
                <w:szCs w:val="18"/>
              </w:rPr>
              <w:t>二级指标</w:t>
            </w:r>
          </w:p>
        </w:tc>
        <w:tc>
          <w:tcPr>
            <w:tcW w:w="3255" w:type="dxa"/>
            <w:vAlign w:val="center"/>
          </w:tcPr>
          <w:p w14:paraId="129C38D1" w14:textId="77777777" w:rsidR="000B312E" w:rsidRPr="00EF0292" w:rsidRDefault="000B312E" w:rsidP="00151BAE">
            <w:pPr>
              <w:spacing w:line="240" w:lineRule="exact"/>
              <w:jc w:val="center"/>
              <w:rPr>
                <w:rFonts w:ascii="仿宋_GB2312" w:eastAsia="仿宋_GB2312" w:cs="Arial"/>
                <w:b/>
                <w:bCs/>
                <w:sz w:val="18"/>
                <w:szCs w:val="18"/>
              </w:rPr>
            </w:pPr>
            <w:r w:rsidRPr="00EF0292">
              <w:rPr>
                <w:rFonts w:ascii="仿宋_GB2312" w:eastAsia="仿宋_GB2312" w:hAnsi="宋体" w:cs="Arial" w:hint="eastAsia"/>
                <w:b/>
                <w:bCs/>
                <w:sz w:val="18"/>
                <w:szCs w:val="18"/>
              </w:rPr>
              <w:t>审核重点</w:t>
            </w:r>
          </w:p>
        </w:tc>
        <w:tc>
          <w:tcPr>
            <w:tcW w:w="6443" w:type="dxa"/>
            <w:vAlign w:val="center"/>
          </w:tcPr>
          <w:p w14:paraId="0E3C590F" w14:textId="77777777" w:rsidR="000B312E" w:rsidRPr="00EF0292" w:rsidRDefault="000B312E" w:rsidP="00151BAE">
            <w:pPr>
              <w:spacing w:line="240" w:lineRule="exact"/>
              <w:jc w:val="center"/>
              <w:rPr>
                <w:rFonts w:ascii="仿宋_GB2312" w:eastAsia="仿宋_GB2312" w:cs="Arial"/>
                <w:b/>
                <w:bCs/>
                <w:sz w:val="18"/>
                <w:szCs w:val="18"/>
              </w:rPr>
            </w:pPr>
            <w:r w:rsidRPr="00EF0292">
              <w:rPr>
                <w:rFonts w:ascii="仿宋_GB2312" w:eastAsia="仿宋_GB2312" w:hAnsi="宋体" w:cs="Arial" w:hint="eastAsia"/>
                <w:b/>
                <w:bCs/>
                <w:sz w:val="18"/>
                <w:szCs w:val="18"/>
              </w:rPr>
              <w:t>审核重点细化指标</w:t>
            </w:r>
          </w:p>
        </w:tc>
        <w:tc>
          <w:tcPr>
            <w:tcW w:w="1620" w:type="dxa"/>
            <w:vAlign w:val="center"/>
          </w:tcPr>
          <w:p w14:paraId="3C315197" w14:textId="77777777" w:rsidR="000B312E" w:rsidRPr="00EF0292" w:rsidRDefault="000B312E" w:rsidP="00151BAE">
            <w:pPr>
              <w:spacing w:line="240" w:lineRule="exact"/>
              <w:jc w:val="center"/>
              <w:rPr>
                <w:rFonts w:ascii="仿宋_GB2312" w:eastAsia="仿宋_GB2312" w:cs="Arial"/>
                <w:b/>
                <w:bCs/>
                <w:sz w:val="18"/>
                <w:szCs w:val="18"/>
              </w:rPr>
            </w:pPr>
            <w:r w:rsidRPr="00EF0292">
              <w:rPr>
                <w:rFonts w:ascii="仿宋_GB2312" w:eastAsia="仿宋_GB2312" w:hAnsi="宋体" w:cs="Arial" w:hint="eastAsia"/>
                <w:b/>
                <w:bCs/>
                <w:sz w:val="18"/>
                <w:szCs w:val="18"/>
              </w:rPr>
              <w:t>责任部门</w:t>
            </w:r>
          </w:p>
        </w:tc>
        <w:tc>
          <w:tcPr>
            <w:tcW w:w="1800" w:type="dxa"/>
            <w:vAlign w:val="center"/>
          </w:tcPr>
          <w:p w14:paraId="4B13F016" w14:textId="77777777" w:rsidR="000B312E" w:rsidRPr="00EF0292" w:rsidRDefault="000B312E" w:rsidP="00151BAE">
            <w:pPr>
              <w:spacing w:line="240" w:lineRule="exact"/>
              <w:jc w:val="center"/>
              <w:rPr>
                <w:rFonts w:ascii="仿宋_GB2312" w:eastAsia="仿宋_GB2312" w:cs="Arial"/>
                <w:b/>
                <w:bCs/>
                <w:sz w:val="18"/>
                <w:szCs w:val="18"/>
              </w:rPr>
            </w:pPr>
            <w:r w:rsidRPr="00EF0292">
              <w:rPr>
                <w:rFonts w:ascii="仿宋_GB2312" w:eastAsia="仿宋_GB2312" w:hAnsi="宋体" w:cs="Arial" w:hint="eastAsia"/>
                <w:b/>
                <w:bCs/>
                <w:sz w:val="18"/>
                <w:szCs w:val="18"/>
              </w:rPr>
              <w:t>协作部门</w:t>
            </w:r>
          </w:p>
        </w:tc>
      </w:tr>
      <w:tr w:rsidR="000B312E" w:rsidRPr="00EF0292" w14:paraId="02E23989" w14:textId="77777777" w:rsidTr="00151BAE">
        <w:trPr>
          <w:trHeight w:val="340"/>
        </w:trPr>
        <w:tc>
          <w:tcPr>
            <w:tcW w:w="1260" w:type="dxa"/>
            <w:vMerge w:val="restart"/>
            <w:vAlign w:val="center"/>
          </w:tcPr>
          <w:p w14:paraId="11203564"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1</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党的领导</w:t>
            </w:r>
          </w:p>
        </w:tc>
        <w:tc>
          <w:tcPr>
            <w:tcW w:w="1462" w:type="dxa"/>
            <w:vMerge w:val="restart"/>
            <w:vAlign w:val="center"/>
          </w:tcPr>
          <w:p w14:paraId="1BACE8CA"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1</w:t>
            </w:r>
            <w:r w:rsidRPr="00EF0292">
              <w:rPr>
                <w:rFonts w:ascii="仿宋_GB2312" w:eastAsia="仿宋_GB2312" w:cs="Arial" w:hint="eastAsia"/>
                <w:sz w:val="18"/>
                <w:szCs w:val="18"/>
              </w:rPr>
              <w:t xml:space="preserve">.1 </w:t>
            </w:r>
            <w:r w:rsidRPr="00EF0292">
              <w:rPr>
                <w:rFonts w:ascii="仿宋_GB2312" w:eastAsia="仿宋_GB2312" w:hAnsi="宋体" w:cs="Arial" w:hint="eastAsia"/>
                <w:sz w:val="18"/>
                <w:szCs w:val="18"/>
              </w:rPr>
              <w:t>党的全面领导和社会主义办学方向</w:t>
            </w:r>
          </w:p>
        </w:tc>
        <w:tc>
          <w:tcPr>
            <w:tcW w:w="3255" w:type="dxa"/>
            <w:vAlign w:val="center"/>
          </w:tcPr>
          <w:p w14:paraId="536B4E58" w14:textId="77777777" w:rsidR="000B312E" w:rsidRPr="00EF0292" w:rsidRDefault="000B312E" w:rsidP="00151BAE">
            <w:pPr>
              <w:spacing w:line="24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1</w:t>
              </w:r>
              <w:r w:rsidRPr="00EF0292">
                <w:rPr>
                  <w:rFonts w:ascii="仿宋_GB2312" w:eastAsia="仿宋_GB2312" w:cs="Arial" w:hint="eastAsia"/>
                  <w:sz w:val="18"/>
                  <w:szCs w:val="18"/>
                </w:rPr>
                <w:t>.1.1</w:t>
              </w:r>
            </w:smartTag>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学校坚持党的全面领导，依法治教、依法办学、依法治校，围绕国家战略需求培养担当民族复兴大任的时代新人情况</w:t>
            </w:r>
          </w:p>
        </w:tc>
        <w:tc>
          <w:tcPr>
            <w:tcW w:w="6443" w:type="dxa"/>
            <w:vAlign w:val="center"/>
          </w:tcPr>
          <w:p w14:paraId="56A97250"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1</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坚持以习近平新时代中国特色社会主义思想为指导，坚持党的全面领导，全面贯彻党的教育方针，依法治校，围绕国家战略需求培养时代新人所采取的举措及取得的成效，特别是党的全面领导对学校高质量发展的引领作用；</w:t>
            </w:r>
          </w:p>
          <w:p w14:paraId="3D9359EE"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学校在加强党的领导方面的制度和举措。</w:t>
            </w:r>
          </w:p>
        </w:tc>
        <w:tc>
          <w:tcPr>
            <w:tcW w:w="1620" w:type="dxa"/>
            <w:vMerge w:val="restart"/>
            <w:vAlign w:val="center"/>
          </w:tcPr>
          <w:p w14:paraId="58EDC465"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学校办公室</w:t>
            </w:r>
          </w:p>
        </w:tc>
        <w:tc>
          <w:tcPr>
            <w:tcW w:w="1800" w:type="dxa"/>
            <w:vAlign w:val="center"/>
          </w:tcPr>
          <w:p w14:paraId="349434BA"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党委组织部</w:t>
            </w:r>
          </w:p>
          <w:p w14:paraId="34B79BD6" w14:textId="77777777" w:rsidR="000B312E" w:rsidRPr="00EF0292" w:rsidRDefault="000B312E" w:rsidP="00151BAE">
            <w:pPr>
              <w:spacing w:line="240" w:lineRule="exact"/>
              <w:jc w:val="center"/>
              <w:rPr>
                <w:rFonts w:ascii="仿宋_GB2312" w:eastAsia="仿宋_GB2312" w:cs="Arial"/>
                <w:sz w:val="18"/>
                <w:szCs w:val="18"/>
              </w:rPr>
            </w:pPr>
          </w:p>
        </w:tc>
      </w:tr>
      <w:tr w:rsidR="000B312E" w:rsidRPr="00EF0292" w14:paraId="4DC0AB61" w14:textId="77777777" w:rsidTr="00151BAE">
        <w:trPr>
          <w:trHeight w:val="340"/>
        </w:trPr>
        <w:tc>
          <w:tcPr>
            <w:tcW w:w="1260" w:type="dxa"/>
            <w:vMerge/>
            <w:vAlign w:val="center"/>
          </w:tcPr>
          <w:p w14:paraId="3BC5F99D"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ign w:val="center"/>
          </w:tcPr>
          <w:p w14:paraId="3505C265"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3255" w:type="dxa"/>
            <w:vAlign w:val="center"/>
          </w:tcPr>
          <w:p w14:paraId="38FF7CAD" w14:textId="77777777" w:rsidR="000B312E" w:rsidRPr="00EF0292" w:rsidRDefault="000B312E" w:rsidP="00151BAE">
            <w:pPr>
              <w:spacing w:line="24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1</w:t>
              </w:r>
              <w:r w:rsidRPr="00EF0292">
                <w:rPr>
                  <w:rFonts w:ascii="仿宋_GB2312" w:eastAsia="仿宋_GB2312" w:cs="Arial" w:hint="eastAsia"/>
                  <w:sz w:val="18"/>
                  <w:szCs w:val="18"/>
                </w:rPr>
                <w:t>.1.2</w:t>
              </w:r>
            </w:smartTag>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学校坚持社会主义办学方向、贯彻落实立德树人根本任务、把立德</w:t>
            </w:r>
            <w:proofErr w:type="gramStart"/>
            <w:r w:rsidRPr="00EF0292">
              <w:rPr>
                <w:rFonts w:ascii="仿宋_GB2312" w:eastAsia="仿宋_GB2312" w:hAnsi="宋体" w:cs="Arial" w:hint="eastAsia"/>
                <w:sz w:val="18"/>
                <w:szCs w:val="18"/>
              </w:rPr>
              <w:t>树人成效</w:t>
            </w:r>
            <w:proofErr w:type="gramEnd"/>
            <w:r w:rsidRPr="00EF0292">
              <w:rPr>
                <w:rFonts w:ascii="仿宋_GB2312" w:eastAsia="仿宋_GB2312" w:hAnsi="宋体" w:cs="Arial" w:hint="eastAsia"/>
                <w:sz w:val="18"/>
                <w:szCs w:val="18"/>
              </w:rPr>
              <w:t>作为检验学校一切工作的根本标准情况</w:t>
            </w:r>
          </w:p>
        </w:tc>
        <w:tc>
          <w:tcPr>
            <w:tcW w:w="6443" w:type="dxa"/>
            <w:vAlign w:val="center"/>
          </w:tcPr>
          <w:p w14:paraId="3C5EC679"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1</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学校坚持社会主义办学方向，贯彻落实立德树人根本任务方面的成果、典型案例；</w:t>
            </w:r>
          </w:p>
          <w:p w14:paraId="1AF0F0B1"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把立德</w:t>
            </w:r>
            <w:proofErr w:type="gramStart"/>
            <w:r w:rsidRPr="00EF0292">
              <w:rPr>
                <w:rFonts w:ascii="仿宋_GB2312" w:eastAsia="仿宋_GB2312" w:hAnsi="宋体" w:cs="Arial" w:hint="eastAsia"/>
                <w:sz w:val="18"/>
                <w:szCs w:val="18"/>
              </w:rPr>
              <w:t>树人成效</w:t>
            </w:r>
            <w:proofErr w:type="gramEnd"/>
            <w:r w:rsidRPr="00EF0292">
              <w:rPr>
                <w:rFonts w:ascii="仿宋_GB2312" w:eastAsia="仿宋_GB2312" w:hAnsi="宋体" w:cs="Arial" w:hint="eastAsia"/>
                <w:sz w:val="18"/>
                <w:szCs w:val="18"/>
              </w:rPr>
              <w:t>作为检验学校工作的根本标准的体现，学校把“三全育人”理念融入到教育教学中的举措。</w:t>
            </w:r>
          </w:p>
        </w:tc>
        <w:tc>
          <w:tcPr>
            <w:tcW w:w="1620" w:type="dxa"/>
            <w:vMerge/>
            <w:vAlign w:val="center"/>
          </w:tcPr>
          <w:p w14:paraId="284E7CE3"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800" w:type="dxa"/>
            <w:vMerge w:val="restart"/>
            <w:vAlign w:val="center"/>
          </w:tcPr>
          <w:p w14:paraId="6619C7FC"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党委宣传部、</w:t>
            </w:r>
          </w:p>
          <w:p w14:paraId="0619FF3E"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党委学生工作部（处）、</w:t>
            </w:r>
          </w:p>
          <w:p w14:paraId="2E61A832"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党委教师工作部、</w:t>
            </w:r>
          </w:p>
          <w:p w14:paraId="737E4241" w14:textId="77777777" w:rsidR="000B312E" w:rsidRPr="00EF0292" w:rsidRDefault="000B312E" w:rsidP="00151BAE">
            <w:pPr>
              <w:spacing w:line="240" w:lineRule="exact"/>
              <w:jc w:val="center"/>
              <w:rPr>
                <w:rFonts w:ascii="仿宋_GB2312" w:eastAsia="仿宋_GB2312" w:cs="Arial"/>
                <w:spacing w:val="-10"/>
                <w:sz w:val="18"/>
                <w:szCs w:val="18"/>
              </w:rPr>
            </w:pPr>
            <w:r w:rsidRPr="00EF0292">
              <w:rPr>
                <w:rFonts w:ascii="仿宋_GB2312" w:eastAsia="仿宋_GB2312" w:hAnsi="宋体" w:cs="Arial" w:hint="eastAsia"/>
                <w:spacing w:val="-10"/>
                <w:sz w:val="18"/>
                <w:szCs w:val="18"/>
              </w:rPr>
              <w:t>党委巡察工作办公室</w:t>
            </w:r>
          </w:p>
        </w:tc>
      </w:tr>
      <w:tr w:rsidR="000B312E" w:rsidRPr="00EF0292" w14:paraId="5D858BEC" w14:textId="77777777" w:rsidTr="00151BAE">
        <w:trPr>
          <w:trHeight w:val="340"/>
        </w:trPr>
        <w:tc>
          <w:tcPr>
            <w:tcW w:w="1260" w:type="dxa"/>
            <w:vMerge/>
            <w:vAlign w:val="center"/>
          </w:tcPr>
          <w:p w14:paraId="737B7423"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4717" w:type="dxa"/>
            <w:gridSpan w:val="2"/>
            <w:vAlign w:val="center"/>
          </w:tcPr>
          <w:p w14:paraId="622362FE"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1</w:t>
            </w:r>
            <w:r w:rsidRPr="00EF0292">
              <w:rPr>
                <w:rFonts w:ascii="仿宋_GB2312" w:eastAsia="仿宋_GB2312" w:cs="Arial" w:hint="eastAsia"/>
                <w:sz w:val="18"/>
                <w:szCs w:val="18"/>
              </w:rPr>
              <w:t xml:space="preserve">.2 </w:t>
            </w:r>
            <w:r w:rsidRPr="00EF0292">
              <w:rPr>
                <w:rFonts w:ascii="仿宋_GB2312" w:eastAsia="仿宋_GB2312" w:hAnsi="宋体" w:cs="Arial" w:hint="eastAsia"/>
                <w:sz w:val="18"/>
                <w:szCs w:val="18"/>
              </w:rPr>
              <w:t>存在的问题、原因分析及下一步整改举措</w:t>
            </w:r>
          </w:p>
        </w:tc>
        <w:tc>
          <w:tcPr>
            <w:tcW w:w="6443" w:type="dxa"/>
            <w:vAlign w:val="center"/>
          </w:tcPr>
          <w:p w14:paraId="029982EB"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对标新时代国家对高等学校的要求，分析学校在坚持党的领导和社会主义办学方向上存在的主要问题是什么，问题表现是什么，产生问题的根源是什么，下一步如何改。</w:t>
            </w:r>
          </w:p>
        </w:tc>
        <w:tc>
          <w:tcPr>
            <w:tcW w:w="1620" w:type="dxa"/>
            <w:vMerge/>
            <w:vAlign w:val="center"/>
          </w:tcPr>
          <w:p w14:paraId="56402046"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800" w:type="dxa"/>
            <w:vMerge/>
            <w:vAlign w:val="center"/>
          </w:tcPr>
          <w:p w14:paraId="75231264"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r>
      <w:tr w:rsidR="000B312E" w:rsidRPr="00EF0292" w14:paraId="7520EA96" w14:textId="77777777" w:rsidTr="00151BAE">
        <w:trPr>
          <w:trHeight w:val="340"/>
        </w:trPr>
        <w:tc>
          <w:tcPr>
            <w:tcW w:w="1260" w:type="dxa"/>
            <w:vMerge w:val="restart"/>
          </w:tcPr>
          <w:p w14:paraId="6755D7D7" w14:textId="77777777" w:rsidR="000B312E" w:rsidRDefault="000B312E" w:rsidP="00151BAE">
            <w:pPr>
              <w:spacing w:line="240" w:lineRule="exact"/>
              <w:rPr>
                <w:rFonts w:ascii="仿宋_GB2312" w:eastAsia="仿宋_GB2312"/>
                <w:sz w:val="18"/>
                <w:szCs w:val="18"/>
              </w:rPr>
            </w:pPr>
          </w:p>
          <w:p w14:paraId="63463DA7" w14:textId="77777777" w:rsidR="000B312E" w:rsidRDefault="000B312E" w:rsidP="00151BAE">
            <w:pPr>
              <w:spacing w:line="240" w:lineRule="exact"/>
              <w:rPr>
                <w:rFonts w:ascii="仿宋_GB2312" w:eastAsia="仿宋_GB2312"/>
                <w:sz w:val="18"/>
                <w:szCs w:val="18"/>
              </w:rPr>
            </w:pPr>
          </w:p>
          <w:p w14:paraId="18B814C0" w14:textId="77777777" w:rsidR="000B312E" w:rsidRDefault="000B312E" w:rsidP="00151BAE">
            <w:pPr>
              <w:spacing w:line="240" w:lineRule="exact"/>
              <w:rPr>
                <w:rFonts w:ascii="仿宋_GB2312" w:eastAsia="仿宋_GB2312"/>
                <w:sz w:val="18"/>
                <w:szCs w:val="18"/>
              </w:rPr>
            </w:pPr>
          </w:p>
          <w:p w14:paraId="6900BE7F" w14:textId="77777777" w:rsidR="000B312E" w:rsidRDefault="000B312E" w:rsidP="00151BAE">
            <w:pPr>
              <w:spacing w:line="240" w:lineRule="exact"/>
              <w:rPr>
                <w:rFonts w:ascii="仿宋_GB2312" w:eastAsia="仿宋_GB2312"/>
                <w:sz w:val="18"/>
                <w:szCs w:val="18"/>
              </w:rPr>
            </w:pPr>
          </w:p>
          <w:p w14:paraId="5C99098B" w14:textId="77777777" w:rsidR="000B312E" w:rsidRDefault="000B312E" w:rsidP="00151BAE">
            <w:pPr>
              <w:spacing w:line="240" w:lineRule="exact"/>
              <w:rPr>
                <w:rFonts w:ascii="仿宋_GB2312" w:eastAsia="仿宋_GB2312"/>
                <w:sz w:val="18"/>
                <w:szCs w:val="18"/>
              </w:rPr>
            </w:pPr>
          </w:p>
          <w:p w14:paraId="760FF98D" w14:textId="77777777" w:rsidR="000B312E" w:rsidRDefault="000B312E" w:rsidP="00151BAE">
            <w:pPr>
              <w:spacing w:line="240" w:lineRule="exact"/>
              <w:rPr>
                <w:rFonts w:ascii="仿宋_GB2312" w:eastAsia="仿宋_GB2312"/>
                <w:sz w:val="18"/>
                <w:szCs w:val="18"/>
              </w:rPr>
            </w:pPr>
          </w:p>
          <w:p w14:paraId="5DE5912E" w14:textId="77777777" w:rsidR="000B312E" w:rsidRDefault="000B312E" w:rsidP="00151BAE">
            <w:pPr>
              <w:spacing w:line="240" w:lineRule="exact"/>
              <w:rPr>
                <w:rFonts w:ascii="仿宋_GB2312" w:eastAsia="仿宋_GB2312"/>
                <w:sz w:val="18"/>
                <w:szCs w:val="18"/>
              </w:rPr>
            </w:pPr>
          </w:p>
          <w:p w14:paraId="4AFF6E66" w14:textId="77777777" w:rsidR="000B312E" w:rsidRDefault="000B312E" w:rsidP="00151BAE">
            <w:pPr>
              <w:spacing w:line="240" w:lineRule="exact"/>
              <w:rPr>
                <w:rFonts w:ascii="仿宋_GB2312" w:eastAsia="仿宋_GB2312"/>
                <w:sz w:val="18"/>
                <w:szCs w:val="18"/>
              </w:rPr>
            </w:pPr>
          </w:p>
          <w:p w14:paraId="443B0CFB" w14:textId="77777777" w:rsidR="000B312E" w:rsidRDefault="000B312E" w:rsidP="00151BAE">
            <w:pPr>
              <w:spacing w:line="240" w:lineRule="exact"/>
              <w:rPr>
                <w:rFonts w:ascii="仿宋_GB2312" w:eastAsia="仿宋_GB2312"/>
                <w:sz w:val="18"/>
                <w:szCs w:val="18"/>
              </w:rPr>
            </w:pPr>
          </w:p>
          <w:p w14:paraId="286DCF6E" w14:textId="77777777" w:rsidR="000B312E" w:rsidRDefault="000B312E" w:rsidP="00151BAE">
            <w:pPr>
              <w:spacing w:line="240" w:lineRule="exact"/>
              <w:rPr>
                <w:rFonts w:ascii="仿宋_GB2312" w:eastAsia="仿宋_GB2312"/>
                <w:sz w:val="18"/>
                <w:szCs w:val="18"/>
              </w:rPr>
            </w:pPr>
          </w:p>
          <w:p w14:paraId="17BB6510"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质量保障能力</w:t>
            </w:r>
          </w:p>
        </w:tc>
        <w:tc>
          <w:tcPr>
            <w:tcW w:w="1462" w:type="dxa"/>
            <w:vMerge w:val="restart"/>
            <w:vAlign w:val="center"/>
          </w:tcPr>
          <w:p w14:paraId="0B20CFD6"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cs="Arial" w:hint="eastAsia"/>
                <w:sz w:val="18"/>
                <w:szCs w:val="18"/>
              </w:rPr>
              <w:t xml:space="preserve">.1 </w:t>
            </w:r>
            <w:r w:rsidRPr="00EF0292">
              <w:rPr>
                <w:rFonts w:ascii="仿宋_GB2312" w:eastAsia="仿宋_GB2312" w:hAnsi="宋体" w:cs="Arial" w:hint="eastAsia"/>
                <w:sz w:val="18"/>
                <w:szCs w:val="18"/>
              </w:rPr>
              <w:t>质保理念</w:t>
            </w:r>
          </w:p>
        </w:tc>
        <w:tc>
          <w:tcPr>
            <w:tcW w:w="3255" w:type="dxa"/>
            <w:vAlign w:val="center"/>
          </w:tcPr>
          <w:p w14:paraId="04D200FD" w14:textId="77777777" w:rsidR="000B312E" w:rsidRPr="00EF0292" w:rsidRDefault="000B312E" w:rsidP="00151BAE">
            <w:pPr>
              <w:spacing w:line="24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2</w:t>
              </w:r>
              <w:r w:rsidRPr="00EF0292">
                <w:rPr>
                  <w:rFonts w:ascii="仿宋_GB2312" w:eastAsia="仿宋_GB2312" w:cs="Arial" w:hint="eastAsia"/>
                  <w:sz w:val="18"/>
                  <w:szCs w:val="18"/>
                </w:rPr>
                <w:t>.1.1</w:t>
              </w:r>
            </w:smartTag>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质量保障理念及其先进性</w:t>
            </w:r>
          </w:p>
        </w:tc>
        <w:tc>
          <w:tcPr>
            <w:tcW w:w="6443" w:type="dxa"/>
            <w:vAlign w:val="center"/>
          </w:tcPr>
          <w:p w14:paraId="077C9EE3"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1</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学校质量保障的理念及质量保障理念的先进性具体体现。</w:t>
            </w:r>
          </w:p>
        </w:tc>
        <w:tc>
          <w:tcPr>
            <w:tcW w:w="1620" w:type="dxa"/>
            <w:vMerge w:val="restart"/>
            <w:vAlign w:val="center"/>
          </w:tcPr>
          <w:p w14:paraId="52E82E0D"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教务处</w:t>
            </w:r>
          </w:p>
        </w:tc>
        <w:tc>
          <w:tcPr>
            <w:tcW w:w="1800" w:type="dxa"/>
            <w:vMerge w:val="restart"/>
            <w:vAlign w:val="center"/>
          </w:tcPr>
          <w:p w14:paraId="303B7C6B"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各学院</w:t>
            </w:r>
          </w:p>
        </w:tc>
      </w:tr>
      <w:tr w:rsidR="000B312E" w:rsidRPr="00EF0292" w14:paraId="369C725D" w14:textId="77777777" w:rsidTr="00151BAE">
        <w:trPr>
          <w:trHeight w:val="340"/>
        </w:trPr>
        <w:tc>
          <w:tcPr>
            <w:tcW w:w="1260" w:type="dxa"/>
            <w:vMerge/>
            <w:vAlign w:val="center"/>
          </w:tcPr>
          <w:p w14:paraId="0AD474E8"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ign w:val="center"/>
          </w:tcPr>
          <w:p w14:paraId="139597DD"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3255" w:type="dxa"/>
            <w:vAlign w:val="center"/>
          </w:tcPr>
          <w:p w14:paraId="6CEFB9DF" w14:textId="77777777" w:rsidR="000B312E" w:rsidRPr="00EF0292" w:rsidRDefault="000B312E" w:rsidP="00151BAE">
            <w:pPr>
              <w:spacing w:line="24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2</w:t>
              </w:r>
              <w:r w:rsidRPr="00EF0292">
                <w:rPr>
                  <w:rFonts w:ascii="仿宋_GB2312" w:eastAsia="仿宋_GB2312" w:cs="Arial" w:hint="eastAsia"/>
                  <w:sz w:val="18"/>
                  <w:szCs w:val="18"/>
                </w:rPr>
                <w:t>.1.2</w:t>
              </w:r>
            </w:smartTag>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质量保障理念在质量保障体系建立与运行以及质量文化形成中的作用</w:t>
            </w:r>
          </w:p>
        </w:tc>
        <w:tc>
          <w:tcPr>
            <w:tcW w:w="6443" w:type="dxa"/>
            <w:vAlign w:val="center"/>
          </w:tcPr>
          <w:p w14:paraId="43BA8FE1"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学校将质保理念贯彻落实到质量保障体系建设与运行的效果，质量文化建设的做法及成效。学校质量保障体系包括：教育质量标准体系；条件保障体系；教学管理体系；评价监测体系等。</w:t>
            </w:r>
          </w:p>
        </w:tc>
        <w:tc>
          <w:tcPr>
            <w:tcW w:w="1620" w:type="dxa"/>
            <w:vMerge/>
            <w:vAlign w:val="center"/>
          </w:tcPr>
          <w:p w14:paraId="672E8BEB"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800" w:type="dxa"/>
            <w:vMerge/>
            <w:vAlign w:val="center"/>
          </w:tcPr>
          <w:p w14:paraId="7FBAA6C3"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r>
      <w:tr w:rsidR="000B312E" w:rsidRPr="00EF0292" w14:paraId="7924D7A1" w14:textId="77777777" w:rsidTr="00151BAE">
        <w:trPr>
          <w:trHeight w:val="340"/>
        </w:trPr>
        <w:tc>
          <w:tcPr>
            <w:tcW w:w="1260" w:type="dxa"/>
            <w:vMerge/>
            <w:vAlign w:val="center"/>
          </w:tcPr>
          <w:p w14:paraId="2ADC2670"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restart"/>
            <w:vAlign w:val="center"/>
          </w:tcPr>
          <w:p w14:paraId="5ABB698F"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cs="Arial" w:hint="eastAsia"/>
                <w:sz w:val="18"/>
                <w:szCs w:val="18"/>
              </w:rPr>
              <w:t xml:space="preserve">.2 </w:t>
            </w:r>
            <w:r w:rsidRPr="00EF0292">
              <w:rPr>
                <w:rFonts w:ascii="仿宋_GB2312" w:eastAsia="仿宋_GB2312" w:hAnsi="宋体" w:cs="Arial" w:hint="eastAsia"/>
                <w:sz w:val="18"/>
                <w:szCs w:val="18"/>
              </w:rPr>
              <w:t>质量标准</w:t>
            </w:r>
          </w:p>
        </w:tc>
        <w:tc>
          <w:tcPr>
            <w:tcW w:w="3255" w:type="dxa"/>
            <w:vAlign w:val="center"/>
          </w:tcPr>
          <w:p w14:paraId="62CD68BE" w14:textId="77777777" w:rsidR="000B312E" w:rsidRPr="00EF0292" w:rsidRDefault="000B312E" w:rsidP="00151BAE">
            <w:pPr>
              <w:spacing w:line="24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2</w:t>
              </w:r>
              <w:r w:rsidRPr="00EF0292">
                <w:rPr>
                  <w:rFonts w:ascii="仿宋_GB2312" w:eastAsia="仿宋_GB2312" w:cs="Arial" w:hint="eastAsia"/>
                  <w:sz w:val="18"/>
                  <w:szCs w:val="18"/>
                </w:rPr>
                <w:t>.2.1</w:t>
              </w:r>
            </w:smartTag>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依据国家相关标准，符合国家、社会及学生等利益相关</w:t>
            </w:r>
          </w:p>
        </w:tc>
        <w:tc>
          <w:tcPr>
            <w:tcW w:w="6443" w:type="dxa"/>
            <w:vAlign w:val="center"/>
          </w:tcPr>
          <w:p w14:paraId="7D381A09"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学校依据《普通高等学校本科专业类教学质量国家标准》及有关行业标准推进一流质量标准建设情况。</w:t>
            </w:r>
          </w:p>
        </w:tc>
        <w:tc>
          <w:tcPr>
            <w:tcW w:w="1620" w:type="dxa"/>
            <w:vMerge/>
            <w:vAlign w:val="center"/>
          </w:tcPr>
          <w:p w14:paraId="6C4BC361"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800" w:type="dxa"/>
            <w:vMerge/>
            <w:vAlign w:val="center"/>
          </w:tcPr>
          <w:p w14:paraId="319340AC"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r>
      <w:tr w:rsidR="000B312E" w:rsidRPr="00EF0292" w14:paraId="2D625BF3" w14:textId="77777777" w:rsidTr="00151BAE">
        <w:trPr>
          <w:trHeight w:val="340"/>
        </w:trPr>
        <w:tc>
          <w:tcPr>
            <w:tcW w:w="1260" w:type="dxa"/>
            <w:vMerge/>
            <w:vAlign w:val="center"/>
          </w:tcPr>
          <w:p w14:paraId="157130D4"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ign w:val="center"/>
          </w:tcPr>
          <w:p w14:paraId="326AF9E0"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3255" w:type="dxa"/>
            <w:vAlign w:val="center"/>
          </w:tcPr>
          <w:p w14:paraId="4D00DD71" w14:textId="77777777" w:rsidR="000B312E" w:rsidRPr="00EF0292" w:rsidRDefault="000B312E" w:rsidP="00151BAE">
            <w:pPr>
              <w:spacing w:line="24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2</w:t>
              </w:r>
              <w:r w:rsidRPr="00EF0292">
                <w:rPr>
                  <w:rFonts w:ascii="仿宋_GB2312" w:eastAsia="仿宋_GB2312" w:cs="Arial" w:hint="eastAsia"/>
                  <w:sz w:val="18"/>
                  <w:szCs w:val="18"/>
                </w:rPr>
                <w:t>.2.2</w:t>
              </w:r>
            </w:smartTag>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各教学环节质量标准落实情况</w:t>
            </w:r>
          </w:p>
        </w:tc>
        <w:tc>
          <w:tcPr>
            <w:tcW w:w="6443" w:type="dxa"/>
            <w:vAlign w:val="center"/>
          </w:tcPr>
          <w:p w14:paraId="353C1470"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学校各主要教学环节的质量标准，及质量标准落实方面的做法及成效。</w:t>
            </w:r>
          </w:p>
        </w:tc>
        <w:tc>
          <w:tcPr>
            <w:tcW w:w="1620" w:type="dxa"/>
            <w:vMerge/>
            <w:vAlign w:val="center"/>
          </w:tcPr>
          <w:p w14:paraId="5CE8E51A"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800" w:type="dxa"/>
            <w:vMerge/>
            <w:vAlign w:val="center"/>
          </w:tcPr>
          <w:p w14:paraId="6DA9FD2B"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r>
      <w:tr w:rsidR="000B312E" w:rsidRPr="00EF0292" w14:paraId="2014934F" w14:textId="77777777" w:rsidTr="00151BAE">
        <w:trPr>
          <w:trHeight w:val="340"/>
        </w:trPr>
        <w:tc>
          <w:tcPr>
            <w:tcW w:w="1260" w:type="dxa"/>
            <w:vMerge/>
            <w:vAlign w:val="center"/>
          </w:tcPr>
          <w:p w14:paraId="316E4089"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restart"/>
            <w:vAlign w:val="center"/>
          </w:tcPr>
          <w:p w14:paraId="6DAE97A4"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cs="Arial" w:hint="eastAsia"/>
                <w:sz w:val="18"/>
                <w:szCs w:val="18"/>
              </w:rPr>
              <w:t xml:space="preserve">.3 </w:t>
            </w:r>
            <w:r w:rsidRPr="00EF0292">
              <w:rPr>
                <w:rFonts w:ascii="仿宋_GB2312" w:eastAsia="仿宋_GB2312" w:hAnsi="宋体" w:cs="Arial" w:hint="eastAsia"/>
                <w:sz w:val="18"/>
                <w:szCs w:val="18"/>
              </w:rPr>
              <w:t>质</w:t>
            </w:r>
            <w:proofErr w:type="gramStart"/>
            <w:r w:rsidRPr="00EF0292">
              <w:rPr>
                <w:rFonts w:ascii="仿宋_GB2312" w:eastAsia="仿宋_GB2312" w:hAnsi="宋体" w:cs="Arial" w:hint="eastAsia"/>
                <w:sz w:val="18"/>
                <w:szCs w:val="18"/>
              </w:rPr>
              <w:t>保机制</w:t>
            </w:r>
            <w:proofErr w:type="gramEnd"/>
          </w:p>
        </w:tc>
        <w:tc>
          <w:tcPr>
            <w:tcW w:w="3255" w:type="dxa"/>
            <w:vAlign w:val="center"/>
          </w:tcPr>
          <w:p w14:paraId="5DFC608B" w14:textId="77777777" w:rsidR="000B312E" w:rsidRPr="00EF0292" w:rsidRDefault="000B312E" w:rsidP="00151BAE">
            <w:pPr>
              <w:spacing w:line="24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2</w:t>
              </w:r>
              <w:r w:rsidRPr="00EF0292">
                <w:rPr>
                  <w:rFonts w:ascii="仿宋_GB2312" w:eastAsia="仿宋_GB2312" w:cs="Arial" w:hint="eastAsia"/>
                  <w:sz w:val="18"/>
                  <w:szCs w:val="18"/>
                </w:rPr>
                <w:t>.3.1</w:t>
              </w:r>
            </w:smartTag>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质量监控部门及其职责，质量监控队伍的数量、结构和人员素质情况</w:t>
            </w:r>
          </w:p>
        </w:tc>
        <w:tc>
          <w:tcPr>
            <w:tcW w:w="6443" w:type="dxa"/>
            <w:vAlign w:val="center"/>
          </w:tcPr>
          <w:p w14:paraId="361098FA"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1</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学校质量监控机构设置文件；</w:t>
            </w:r>
          </w:p>
          <w:p w14:paraId="35C9788D"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校级、院级质量监控部门及队伍建设情况，队伍的数量、结构和人员素质，机构设置及其职责、核定的编制数、工作经费</w:t>
            </w:r>
          </w:p>
        </w:tc>
        <w:tc>
          <w:tcPr>
            <w:tcW w:w="1620" w:type="dxa"/>
            <w:vMerge/>
            <w:vAlign w:val="center"/>
          </w:tcPr>
          <w:p w14:paraId="0D2288E0"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800" w:type="dxa"/>
            <w:vMerge/>
            <w:vAlign w:val="center"/>
          </w:tcPr>
          <w:p w14:paraId="00E9B014"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r>
      <w:tr w:rsidR="000B312E" w:rsidRPr="00EF0292" w14:paraId="625996D1" w14:textId="77777777" w:rsidTr="00151BAE">
        <w:trPr>
          <w:trHeight w:val="340"/>
        </w:trPr>
        <w:tc>
          <w:tcPr>
            <w:tcW w:w="1260" w:type="dxa"/>
            <w:vMerge/>
            <w:vAlign w:val="center"/>
          </w:tcPr>
          <w:p w14:paraId="5063FF56"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ign w:val="center"/>
          </w:tcPr>
          <w:p w14:paraId="27477015"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3255" w:type="dxa"/>
            <w:vAlign w:val="center"/>
          </w:tcPr>
          <w:p w14:paraId="7AA38BB9" w14:textId="77777777" w:rsidR="000B312E" w:rsidRPr="00EF0292" w:rsidRDefault="000B312E" w:rsidP="00151BAE">
            <w:pPr>
              <w:spacing w:line="24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2</w:t>
              </w:r>
              <w:r w:rsidRPr="00EF0292">
                <w:rPr>
                  <w:rFonts w:ascii="仿宋_GB2312" w:eastAsia="仿宋_GB2312" w:cs="Arial" w:hint="eastAsia"/>
                  <w:sz w:val="18"/>
                  <w:szCs w:val="18"/>
                </w:rPr>
                <w:t>.3.2</w:t>
              </w:r>
            </w:smartTag>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自我评价机制、评价结果反馈机制、质量改进机制的建立与运行情况</w:t>
            </w:r>
          </w:p>
        </w:tc>
        <w:tc>
          <w:tcPr>
            <w:tcW w:w="6443" w:type="dxa"/>
            <w:vAlign w:val="center"/>
          </w:tcPr>
          <w:p w14:paraId="6F343DF4"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1</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学校质保机制（自我评价机制、评价结果反馈机制、持续改进机制）的建立情况；</w:t>
            </w:r>
          </w:p>
          <w:p w14:paraId="42399C52"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学校质</w:t>
            </w:r>
            <w:proofErr w:type="gramStart"/>
            <w:r w:rsidRPr="00EF0292">
              <w:rPr>
                <w:rFonts w:ascii="仿宋_GB2312" w:eastAsia="仿宋_GB2312" w:hAnsi="宋体" w:cs="Arial" w:hint="eastAsia"/>
                <w:sz w:val="18"/>
                <w:szCs w:val="18"/>
              </w:rPr>
              <w:t>保机制</w:t>
            </w:r>
            <w:proofErr w:type="gramEnd"/>
            <w:r w:rsidRPr="00EF0292">
              <w:rPr>
                <w:rFonts w:ascii="仿宋_GB2312" w:eastAsia="仿宋_GB2312" w:hAnsi="宋体" w:cs="Arial" w:hint="eastAsia"/>
                <w:sz w:val="18"/>
                <w:szCs w:val="18"/>
              </w:rPr>
              <w:t>运行方面的做法及成效，包括教育教学督导工作开展情况，以及各类评价、评估结果的反馈和改进情况。</w:t>
            </w:r>
          </w:p>
        </w:tc>
        <w:tc>
          <w:tcPr>
            <w:tcW w:w="1620" w:type="dxa"/>
            <w:vMerge/>
            <w:vAlign w:val="center"/>
          </w:tcPr>
          <w:p w14:paraId="372ED82C"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800" w:type="dxa"/>
            <w:vMerge/>
            <w:vAlign w:val="center"/>
          </w:tcPr>
          <w:p w14:paraId="1B27D66B"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r>
      <w:tr w:rsidR="000B312E" w:rsidRPr="00EF0292" w14:paraId="60CD5C7C" w14:textId="77777777" w:rsidTr="00151BAE">
        <w:trPr>
          <w:trHeight w:val="340"/>
        </w:trPr>
        <w:tc>
          <w:tcPr>
            <w:tcW w:w="1260" w:type="dxa"/>
            <w:vMerge/>
            <w:vAlign w:val="center"/>
          </w:tcPr>
          <w:p w14:paraId="21FBC8DD"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restart"/>
            <w:vAlign w:val="center"/>
          </w:tcPr>
          <w:p w14:paraId="53558034"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cs="Arial" w:hint="eastAsia"/>
                <w:sz w:val="18"/>
                <w:szCs w:val="18"/>
              </w:rPr>
              <w:t xml:space="preserve">.4 </w:t>
            </w:r>
            <w:r w:rsidRPr="00EF0292">
              <w:rPr>
                <w:rFonts w:ascii="仿宋_GB2312" w:eastAsia="仿宋_GB2312" w:hAnsi="宋体" w:cs="Arial" w:hint="eastAsia"/>
                <w:sz w:val="18"/>
                <w:szCs w:val="18"/>
              </w:rPr>
              <w:t>质量文化</w:t>
            </w:r>
          </w:p>
        </w:tc>
        <w:tc>
          <w:tcPr>
            <w:tcW w:w="3255" w:type="dxa"/>
            <w:vAlign w:val="center"/>
          </w:tcPr>
          <w:p w14:paraId="12243465" w14:textId="77777777" w:rsidR="000B312E" w:rsidRPr="00EF0292" w:rsidRDefault="000B312E" w:rsidP="00151BAE">
            <w:pPr>
              <w:spacing w:line="24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2</w:t>
              </w:r>
              <w:r w:rsidRPr="00EF0292">
                <w:rPr>
                  <w:rFonts w:ascii="仿宋_GB2312" w:eastAsia="仿宋_GB2312" w:cs="Arial" w:hint="eastAsia"/>
                  <w:sz w:val="18"/>
                  <w:szCs w:val="18"/>
                </w:rPr>
                <w:t>.4.1</w:t>
              </w:r>
            </w:smartTag>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自觉、自省、自律、自查、自纠的质量文化建设情况</w:t>
            </w:r>
          </w:p>
        </w:tc>
        <w:tc>
          <w:tcPr>
            <w:tcW w:w="6443" w:type="dxa"/>
            <w:vAlign w:val="center"/>
          </w:tcPr>
          <w:p w14:paraId="11FAB094"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学校在质量文化建设方面的制度文件、举措及成效。</w:t>
            </w:r>
          </w:p>
        </w:tc>
        <w:tc>
          <w:tcPr>
            <w:tcW w:w="1620" w:type="dxa"/>
            <w:vMerge/>
            <w:vAlign w:val="center"/>
          </w:tcPr>
          <w:p w14:paraId="5954E5D8"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800" w:type="dxa"/>
            <w:vMerge/>
            <w:vAlign w:val="center"/>
          </w:tcPr>
          <w:p w14:paraId="290285A2"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r>
      <w:tr w:rsidR="000B312E" w:rsidRPr="00EF0292" w14:paraId="2E0393F5" w14:textId="77777777" w:rsidTr="00151BAE">
        <w:trPr>
          <w:trHeight w:val="340"/>
        </w:trPr>
        <w:tc>
          <w:tcPr>
            <w:tcW w:w="1260" w:type="dxa"/>
            <w:vMerge/>
            <w:vAlign w:val="center"/>
          </w:tcPr>
          <w:p w14:paraId="4161E992"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ign w:val="center"/>
          </w:tcPr>
          <w:p w14:paraId="644A6EC9"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3255" w:type="dxa"/>
            <w:vAlign w:val="center"/>
          </w:tcPr>
          <w:p w14:paraId="168912AD" w14:textId="77777777" w:rsidR="000B312E" w:rsidRPr="00EF0292" w:rsidRDefault="000B312E" w:rsidP="00151BAE">
            <w:pPr>
              <w:spacing w:line="24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2</w:t>
              </w:r>
              <w:r w:rsidRPr="00EF0292">
                <w:rPr>
                  <w:rFonts w:ascii="仿宋_GB2312" w:eastAsia="仿宋_GB2312" w:cs="Arial" w:hint="eastAsia"/>
                  <w:sz w:val="18"/>
                  <w:szCs w:val="18"/>
                </w:rPr>
                <w:t>.4.2</w:t>
              </w:r>
            </w:smartTag>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将质量价值观落实到教育教学各环节、将质量要求内化为全校师生的共</w:t>
            </w:r>
            <w:r w:rsidRPr="00EF0292">
              <w:rPr>
                <w:rFonts w:ascii="仿宋_GB2312" w:eastAsia="仿宋_GB2312" w:hAnsi="宋体" w:cs="Arial" w:hint="eastAsia"/>
                <w:sz w:val="18"/>
                <w:szCs w:val="18"/>
              </w:rPr>
              <w:lastRenderedPageBreak/>
              <w:t>同价值追求和行为情况</w:t>
            </w:r>
          </w:p>
        </w:tc>
        <w:tc>
          <w:tcPr>
            <w:tcW w:w="6443" w:type="dxa"/>
            <w:vAlign w:val="center"/>
          </w:tcPr>
          <w:p w14:paraId="239E41C7"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lastRenderedPageBreak/>
              <w:t>1</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将质量意识、质量标准、质量评价、质量管理落实到教育教学各环节，将质量要求内化为全校师生的共同价值追求和行为自觉方面的举措及成效；</w:t>
            </w:r>
          </w:p>
          <w:p w14:paraId="094E3B59"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lastRenderedPageBreak/>
              <w:t>2</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培养目标、毕业要求、课程教学大纲公开的举措及面向学生宣传的成效。</w:t>
            </w:r>
          </w:p>
        </w:tc>
        <w:tc>
          <w:tcPr>
            <w:tcW w:w="1620" w:type="dxa"/>
            <w:vMerge/>
            <w:vAlign w:val="center"/>
          </w:tcPr>
          <w:p w14:paraId="194786D2"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800" w:type="dxa"/>
            <w:vMerge/>
            <w:vAlign w:val="center"/>
          </w:tcPr>
          <w:p w14:paraId="680BF6AF"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r>
      <w:tr w:rsidR="000B312E" w:rsidRPr="00EF0292" w14:paraId="4D03BC78" w14:textId="77777777" w:rsidTr="00151BAE">
        <w:trPr>
          <w:trHeight w:val="340"/>
        </w:trPr>
        <w:tc>
          <w:tcPr>
            <w:tcW w:w="1260" w:type="dxa"/>
            <w:vMerge/>
            <w:vAlign w:val="center"/>
          </w:tcPr>
          <w:p w14:paraId="5A4FE58F"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restart"/>
            <w:vAlign w:val="center"/>
          </w:tcPr>
          <w:p w14:paraId="46268AB2"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cs="Arial" w:hint="eastAsia"/>
                <w:sz w:val="18"/>
                <w:szCs w:val="18"/>
              </w:rPr>
              <w:t xml:space="preserve">.5 </w:t>
            </w:r>
            <w:r w:rsidRPr="00EF0292">
              <w:rPr>
                <w:rFonts w:ascii="仿宋_GB2312" w:eastAsia="仿宋_GB2312" w:hAnsi="宋体" w:cs="Arial" w:hint="eastAsia"/>
                <w:sz w:val="18"/>
                <w:szCs w:val="18"/>
              </w:rPr>
              <w:t>质</w:t>
            </w:r>
            <w:proofErr w:type="gramStart"/>
            <w:r w:rsidRPr="00EF0292">
              <w:rPr>
                <w:rFonts w:ascii="仿宋_GB2312" w:eastAsia="仿宋_GB2312" w:hAnsi="宋体" w:cs="Arial" w:hint="eastAsia"/>
                <w:sz w:val="18"/>
                <w:szCs w:val="18"/>
              </w:rPr>
              <w:t>保效果</w:t>
            </w:r>
            <w:proofErr w:type="gramEnd"/>
          </w:p>
        </w:tc>
        <w:tc>
          <w:tcPr>
            <w:tcW w:w="3255" w:type="dxa"/>
            <w:vAlign w:val="center"/>
          </w:tcPr>
          <w:p w14:paraId="4FA3B025" w14:textId="77777777" w:rsidR="000B312E" w:rsidRPr="00EF0292" w:rsidRDefault="000B312E" w:rsidP="00151BAE">
            <w:pPr>
              <w:spacing w:line="24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2</w:t>
              </w:r>
              <w:r w:rsidRPr="00EF0292">
                <w:rPr>
                  <w:rFonts w:ascii="仿宋_GB2312" w:eastAsia="仿宋_GB2312" w:cs="Arial" w:hint="eastAsia"/>
                  <w:sz w:val="18"/>
                  <w:szCs w:val="18"/>
                </w:rPr>
                <w:t>.5.1</w:t>
              </w:r>
            </w:smartTag>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培养目标的达成度</w:t>
            </w:r>
          </w:p>
        </w:tc>
        <w:tc>
          <w:tcPr>
            <w:tcW w:w="6443" w:type="dxa"/>
            <w:vAlign w:val="center"/>
          </w:tcPr>
          <w:p w14:paraId="55A96158"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学校人才培养目标达成度评价方法</w:t>
            </w:r>
          </w:p>
          <w:p w14:paraId="5E084801"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1</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对用人单位以及相关各方的调查情况；</w:t>
            </w:r>
          </w:p>
          <w:p w14:paraId="7EBF42CC"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跟踪毕业生的职业发展情况、了解毕业生就业岗位及其适应岗位情况。</w:t>
            </w:r>
          </w:p>
        </w:tc>
        <w:tc>
          <w:tcPr>
            <w:tcW w:w="1620" w:type="dxa"/>
            <w:vMerge w:val="restart"/>
            <w:vAlign w:val="center"/>
          </w:tcPr>
          <w:p w14:paraId="0A7296A8"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党委学生工作部</w:t>
            </w:r>
          </w:p>
        </w:tc>
        <w:tc>
          <w:tcPr>
            <w:tcW w:w="1800" w:type="dxa"/>
            <w:vMerge w:val="restart"/>
            <w:vAlign w:val="center"/>
          </w:tcPr>
          <w:p w14:paraId="690A58F6"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各学院</w:t>
            </w:r>
          </w:p>
        </w:tc>
      </w:tr>
      <w:tr w:rsidR="000B312E" w:rsidRPr="00EF0292" w14:paraId="7E06A110" w14:textId="77777777" w:rsidTr="00151BAE">
        <w:trPr>
          <w:trHeight w:val="340"/>
        </w:trPr>
        <w:tc>
          <w:tcPr>
            <w:tcW w:w="1260" w:type="dxa"/>
            <w:vMerge/>
            <w:vAlign w:val="center"/>
          </w:tcPr>
          <w:p w14:paraId="23621F0A"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ign w:val="center"/>
          </w:tcPr>
          <w:p w14:paraId="064D7523"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3255" w:type="dxa"/>
            <w:vAlign w:val="center"/>
          </w:tcPr>
          <w:p w14:paraId="64938386" w14:textId="77777777" w:rsidR="000B312E" w:rsidRPr="00EF0292" w:rsidRDefault="000B312E" w:rsidP="00151BAE">
            <w:pPr>
              <w:spacing w:line="24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2</w:t>
              </w:r>
              <w:r w:rsidRPr="00EF0292">
                <w:rPr>
                  <w:rFonts w:ascii="仿宋_GB2312" w:eastAsia="仿宋_GB2312" w:cs="Arial" w:hint="eastAsia"/>
                  <w:sz w:val="18"/>
                  <w:szCs w:val="18"/>
                </w:rPr>
                <w:t>.5.2</w:t>
              </w:r>
            </w:smartTag>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社会需求的适应度</w:t>
            </w:r>
          </w:p>
        </w:tc>
        <w:tc>
          <w:tcPr>
            <w:tcW w:w="6443" w:type="dxa"/>
            <w:vAlign w:val="center"/>
          </w:tcPr>
          <w:p w14:paraId="0A299448"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学校社会需求适应度评价方法</w:t>
            </w:r>
          </w:p>
          <w:p w14:paraId="782A5782"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1</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学校人才培养目标与国家、社会及学生的要求与期望相符合的情况；</w:t>
            </w:r>
          </w:p>
          <w:p w14:paraId="0B6C0FC4"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生源质量情况；</w:t>
            </w:r>
          </w:p>
          <w:p w14:paraId="4BA5774B"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3</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毕业生面向国家和经济社会发展需要、面向所服务的区域和行业企业就业，就业质量和职业发展情况。</w:t>
            </w:r>
          </w:p>
        </w:tc>
        <w:tc>
          <w:tcPr>
            <w:tcW w:w="1620" w:type="dxa"/>
            <w:vMerge/>
            <w:vAlign w:val="center"/>
          </w:tcPr>
          <w:p w14:paraId="25DE4EB7"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800" w:type="dxa"/>
            <w:vMerge/>
            <w:vAlign w:val="center"/>
          </w:tcPr>
          <w:p w14:paraId="5C7E8D7B"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r>
      <w:tr w:rsidR="000B312E" w:rsidRPr="00EF0292" w14:paraId="1E17291E" w14:textId="77777777" w:rsidTr="00151BAE">
        <w:trPr>
          <w:trHeight w:val="340"/>
        </w:trPr>
        <w:tc>
          <w:tcPr>
            <w:tcW w:w="1260" w:type="dxa"/>
            <w:vMerge/>
            <w:vAlign w:val="center"/>
          </w:tcPr>
          <w:p w14:paraId="5F5DECE7"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ign w:val="center"/>
          </w:tcPr>
          <w:p w14:paraId="31565121"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3255" w:type="dxa"/>
            <w:vAlign w:val="center"/>
          </w:tcPr>
          <w:p w14:paraId="57733874" w14:textId="77777777" w:rsidR="000B312E" w:rsidRPr="00EF0292" w:rsidRDefault="000B312E" w:rsidP="00151BAE">
            <w:pPr>
              <w:spacing w:line="24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2</w:t>
              </w:r>
              <w:r w:rsidRPr="00EF0292">
                <w:rPr>
                  <w:rFonts w:ascii="仿宋_GB2312" w:eastAsia="仿宋_GB2312" w:cs="Arial" w:hint="eastAsia"/>
                  <w:sz w:val="18"/>
                  <w:szCs w:val="18"/>
                </w:rPr>
                <w:t>.5.3</w:t>
              </w:r>
            </w:smartTag>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师资和条件的保障度</w:t>
            </w:r>
          </w:p>
        </w:tc>
        <w:tc>
          <w:tcPr>
            <w:tcW w:w="6443" w:type="dxa"/>
            <w:vAlign w:val="center"/>
          </w:tcPr>
          <w:p w14:paraId="7A498F55"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学校师资和条件支撑度评价方法，包括：</w:t>
            </w:r>
          </w:p>
          <w:p w14:paraId="730C9DDF"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1</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教师数量、结构；</w:t>
            </w:r>
          </w:p>
          <w:p w14:paraId="461166BA"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教师科研水平、产学研能力；</w:t>
            </w:r>
          </w:p>
          <w:p w14:paraId="249ECB02"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3</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国际视野；</w:t>
            </w:r>
          </w:p>
          <w:p w14:paraId="7ADED29B"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4</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教学投入；</w:t>
            </w:r>
          </w:p>
          <w:p w14:paraId="51427E11"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教学条件，包括：</w:t>
            </w:r>
          </w:p>
          <w:p w14:paraId="7EEB3275"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1</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教室；</w:t>
            </w:r>
            <w:r w:rsidRPr="00EF0292">
              <w:rPr>
                <w:rFonts w:ascii="仿宋_GB2312" w:eastAsia="仿宋_GB2312" w:hint="eastAsia"/>
                <w:sz w:val="18"/>
                <w:szCs w:val="18"/>
              </w:rPr>
              <w:t>2</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图书馆；</w:t>
            </w:r>
            <w:r w:rsidRPr="00EF0292">
              <w:rPr>
                <w:rFonts w:ascii="仿宋_GB2312" w:eastAsia="仿宋_GB2312" w:hint="eastAsia"/>
                <w:sz w:val="18"/>
                <w:szCs w:val="18"/>
              </w:rPr>
              <w:t>3</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网络；</w:t>
            </w:r>
            <w:r w:rsidRPr="00EF0292">
              <w:rPr>
                <w:rFonts w:ascii="仿宋_GB2312" w:eastAsia="仿宋_GB2312" w:cs="Arial" w:hint="eastAsia"/>
                <w:sz w:val="18"/>
                <w:szCs w:val="18"/>
              </w:rPr>
              <w:t xml:space="preserve"> 4. </w:t>
            </w:r>
            <w:r w:rsidRPr="00EF0292">
              <w:rPr>
                <w:rFonts w:ascii="仿宋_GB2312" w:eastAsia="仿宋_GB2312" w:hAnsi="宋体" w:cs="Arial" w:hint="eastAsia"/>
                <w:sz w:val="18"/>
                <w:szCs w:val="18"/>
              </w:rPr>
              <w:t>体育场馆；</w:t>
            </w:r>
            <w:r w:rsidRPr="00EF0292">
              <w:rPr>
                <w:rFonts w:ascii="仿宋_GB2312" w:eastAsia="仿宋_GB2312" w:hint="eastAsia"/>
                <w:sz w:val="18"/>
                <w:szCs w:val="18"/>
              </w:rPr>
              <w:t>5</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教学仪器设备；</w:t>
            </w:r>
            <w:r w:rsidRPr="00EF0292">
              <w:rPr>
                <w:rFonts w:ascii="仿宋_GB2312" w:eastAsia="仿宋_GB2312" w:hint="eastAsia"/>
                <w:sz w:val="18"/>
                <w:szCs w:val="18"/>
              </w:rPr>
              <w:t>6</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实践基地等能够满足教学需要的体现。</w:t>
            </w:r>
          </w:p>
        </w:tc>
        <w:tc>
          <w:tcPr>
            <w:tcW w:w="1620" w:type="dxa"/>
            <w:vAlign w:val="center"/>
          </w:tcPr>
          <w:p w14:paraId="1FFB9C01"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人事处</w:t>
            </w:r>
          </w:p>
        </w:tc>
        <w:tc>
          <w:tcPr>
            <w:tcW w:w="1800" w:type="dxa"/>
            <w:vAlign w:val="center"/>
          </w:tcPr>
          <w:p w14:paraId="129CA29D"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科技处、国际合作与交流处、人事处、财务处、国有资产管理处、实验室与设备管理处、信息网络与数据中心、图书服务中心、体育部、各学院</w:t>
            </w:r>
          </w:p>
        </w:tc>
      </w:tr>
      <w:tr w:rsidR="000B312E" w:rsidRPr="00EF0292" w14:paraId="4F800B01" w14:textId="77777777" w:rsidTr="00151BAE">
        <w:trPr>
          <w:trHeight w:val="340"/>
        </w:trPr>
        <w:tc>
          <w:tcPr>
            <w:tcW w:w="1260" w:type="dxa"/>
            <w:vMerge/>
            <w:vAlign w:val="center"/>
          </w:tcPr>
          <w:p w14:paraId="799133B2"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ign w:val="center"/>
          </w:tcPr>
          <w:p w14:paraId="52791EA9"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3255" w:type="dxa"/>
            <w:vAlign w:val="center"/>
          </w:tcPr>
          <w:p w14:paraId="0B9A21EC" w14:textId="77777777" w:rsidR="000B312E" w:rsidRPr="00EF0292" w:rsidRDefault="000B312E" w:rsidP="00151BAE">
            <w:pPr>
              <w:spacing w:line="24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2</w:t>
              </w:r>
              <w:r w:rsidRPr="00EF0292">
                <w:rPr>
                  <w:rFonts w:ascii="仿宋_GB2312" w:eastAsia="仿宋_GB2312" w:cs="Arial" w:hint="eastAsia"/>
                  <w:sz w:val="18"/>
                  <w:szCs w:val="18"/>
                </w:rPr>
                <w:t>.5.4</w:t>
              </w:r>
            </w:smartTag>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质量保障运行的有效度</w:t>
            </w:r>
          </w:p>
        </w:tc>
        <w:tc>
          <w:tcPr>
            <w:tcW w:w="6443" w:type="dxa"/>
            <w:vAlign w:val="center"/>
          </w:tcPr>
          <w:p w14:paraId="33141D1F"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学校质保体系运行有效度评价方法，学校建立完善的教学质量保障体系，明确人才培养各环节的质量标准，对各环节教学质量实施有效监控，针对发现的质量问题提出质量改进建议，制定改进方案和整改措施，并对整改措施的有效性适时评价。</w:t>
            </w:r>
          </w:p>
        </w:tc>
        <w:tc>
          <w:tcPr>
            <w:tcW w:w="1620" w:type="dxa"/>
            <w:vAlign w:val="center"/>
          </w:tcPr>
          <w:p w14:paraId="25AE058E"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教务处</w:t>
            </w:r>
          </w:p>
        </w:tc>
        <w:tc>
          <w:tcPr>
            <w:tcW w:w="1800" w:type="dxa"/>
            <w:vAlign w:val="center"/>
          </w:tcPr>
          <w:p w14:paraId="2017E384"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各学院</w:t>
            </w:r>
          </w:p>
        </w:tc>
      </w:tr>
      <w:tr w:rsidR="000B312E" w:rsidRPr="00EF0292" w14:paraId="1F75C07A" w14:textId="77777777" w:rsidTr="00151BAE">
        <w:trPr>
          <w:trHeight w:val="340"/>
        </w:trPr>
        <w:tc>
          <w:tcPr>
            <w:tcW w:w="1260" w:type="dxa"/>
            <w:vMerge/>
            <w:vAlign w:val="center"/>
          </w:tcPr>
          <w:p w14:paraId="7E330D36"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ign w:val="center"/>
          </w:tcPr>
          <w:p w14:paraId="078EC762"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3255" w:type="dxa"/>
            <w:vAlign w:val="center"/>
          </w:tcPr>
          <w:p w14:paraId="0B83AA56" w14:textId="77777777" w:rsidR="000B312E" w:rsidRPr="00EF0292" w:rsidRDefault="000B312E" w:rsidP="00151BAE">
            <w:pPr>
              <w:spacing w:line="24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2</w:t>
              </w:r>
              <w:r w:rsidRPr="00EF0292">
                <w:rPr>
                  <w:rFonts w:ascii="仿宋_GB2312" w:eastAsia="仿宋_GB2312" w:cs="Arial" w:hint="eastAsia"/>
                  <w:sz w:val="18"/>
                  <w:szCs w:val="18"/>
                </w:rPr>
                <w:t>.5.5</w:t>
              </w:r>
            </w:smartTag>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学生和用人单位的满意度</w:t>
            </w:r>
          </w:p>
        </w:tc>
        <w:tc>
          <w:tcPr>
            <w:tcW w:w="6443" w:type="dxa"/>
            <w:vAlign w:val="center"/>
          </w:tcPr>
          <w:p w14:paraId="552A4D67"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学生和用人单位满意度评价方法</w:t>
            </w:r>
          </w:p>
          <w:p w14:paraId="52E8500B"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1</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召开学生座谈会或问卷调查，了解学生对教学、管理、服务的意见和建议；</w:t>
            </w:r>
          </w:p>
          <w:p w14:paraId="355397DA"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召开用人单位座谈会或问卷调查，了解社会用人部门的需求和对毕业生的评价，毕业生职业满意度和工作成就感、毕业生社会满意度等方面。</w:t>
            </w:r>
          </w:p>
        </w:tc>
        <w:tc>
          <w:tcPr>
            <w:tcW w:w="1620" w:type="dxa"/>
            <w:vAlign w:val="center"/>
          </w:tcPr>
          <w:p w14:paraId="62F56893"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党委学生工作部</w:t>
            </w:r>
          </w:p>
        </w:tc>
        <w:tc>
          <w:tcPr>
            <w:tcW w:w="1800" w:type="dxa"/>
            <w:vAlign w:val="center"/>
          </w:tcPr>
          <w:p w14:paraId="7BB9BC32"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各学院</w:t>
            </w:r>
          </w:p>
        </w:tc>
      </w:tr>
      <w:tr w:rsidR="000B312E" w:rsidRPr="00EF0292" w14:paraId="4F58AFA0" w14:textId="77777777" w:rsidTr="00151BAE">
        <w:trPr>
          <w:trHeight w:val="340"/>
        </w:trPr>
        <w:tc>
          <w:tcPr>
            <w:tcW w:w="1260" w:type="dxa"/>
            <w:vMerge/>
            <w:vAlign w:val="center"/>
          </w:tcPr>
          <w:p w14:paraId="0365DAF8"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4717" w:type="dxa"/>
            <w:gridSpan w:val="2"/>
            <w:vAlign w:val="center"/>
          </w:tcPr>
          <w:p w14:paraId="758E1CFB"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cs="Arial" w:hint="eastAsia"/>
                <w:sz w:val="18"/>
                <w:szCs w:val="18"/>
              </w:rPr>
              <w:t xml:space="preserve">.6 </w:t>
            </w:r>
            <w:r w:rsidRPr="00EF0292">
              <w:rPr>
                <w:rFonts w:ascii="仿宋_GB2312" w:eastAsia="仿宋_GB2312" w:hAnsi="宋体" w:cs="Arial" w:hint="eastAsia"/>
                <w:sz w:val="18"/>
                <w:szCs w:val="18"/>
              </w:rPr>
              <w:t>存在的问题、原因分析及下一步整改举措</w:t>
            </w:r>
          </w:p>
        </w:tc>
        <w:tc>
          <w:tcPr>
            <w:tcW w:w="6443" w:type="dxa"/>
            <w:vAlign w:val="center"/>
          </w:tcPr>
          <w:p w14:paraId="67FAAE8F"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对</w:t>
            </w:r>
            <w:proofErr w:type="gramStart"/>
            <w:r w:rsidRPr="00EF0292">
              <w:rPr>
                <w:rFonts w:ascii="仿宋_GB2312" w:eastAsia="仿宋_GB2312" w:hAnsi="宋体" w:cs="Arial" w:hint="eastAsia"/>
                <w:sz w:val="18"/>
                <w:szCs w:val="18"/>
              </w:rPr>
              <w:t>标世界</w:t>
            </w:r>
            <w:proofErr w:type="gramEnd"/>
            <w:r w:rsidRPr="00EF0292">
              <w:rPr>
                <w:rFonts w:ascii="仿宋_GB2312" w:eastAsia="仿宋_GB2312" w:hAnsi="宋体" w:cs="Arial" w:hint="eastAsia"/>
                <w:sz w:val="18"/>
                <w:szCs w:val="18"/>
              </w:rPr>
              <w:t>一流大学建设所必备的质量保障能力要求，分析学校还存在哪些问题，问题表现是什么，产生问题的根源是什么，下一步如何改。</w:t>
            </w:r>
          </w:p>
        </w:tc>
        <w:tc>
          <w:tcPr>
            <w:tcW w:w="3420" w:type="dxa"/>
            <w:gridSpan w:val="2"/>
            <w:vAlign w:val="center"/>
          </w:tcPr>
          <w:p w14:paraId="17079B03"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教务处</w:t>
            </w:r>
          </w:p>
          <w:p w14:paraId="19D28D9F"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党委学生工作部（处）</w:t>
            </w:r>
          </w:p>
          <w:p w14:paraId="3D8FC3D6"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人事处</w:t>
            </w:r>
          </w:p>
        </w:tc>
      </w:tr>
      <w:tr w:rsidR="000B312E" w:rsidRPr="00EF0292" w14:paraId="218907EA" w14:textId="77777777" w:rsidTr="00151BAE">
        <w:trPr>
          <w:trHeight w:val="340"/>
        </w:trPr>
        <w:tc>
          <w:tcPr>
            <w:tcW w:w="1260" w:type="dxa"/>
            <w:vMerge w:val="restart"/>
          </w:tcPr>
          <w:p w14:paraId="18566086" w14:textId="77777777" w:rsidR="000B312E" w:rsidRDefault="000B312E" w:rsidP="00151BAE">
            <w:pPr>
              <w:spacing w:line="240" w:lineRule="exact"/>
              <w:rPr>
                <w:rFonts w:ascii="仿宋_GB2312" w:eastAsia="仿宋_GB2312"/>
                <w:sz w:val="18"/>
                <w:szCs w:val="18"/>
              </w:rPr>
            </w:pPr>
          </w:p>
          <w:p w14:paraId="44C1AE86" w14:textId="77777777" w:rsidR="000B312E" w:rsidRDefault="000B312E" w:rsidP="00151BAE">
            <w:pPr>
              <w:spacing w:line="240" w:lineRule="exact"/>
              <w:rPr>
                <w:rFonts w:ascii="仿宋_GB2312" w:eastAsia="仿宋_GB2312"/>
                <w:sz w:val="18"/>
                <w:szCs w:val="18"/>
              </w:rPr>
            </w:pPr>
          </w:p>
          <w:p w14:paraId="55512D36" w14:textId="77777777" w:rsidR="000B312E" w:rsidRDefault="000B312E" w:rsidP="00151BAE">
            <w:pPr>
              <w:spacing w:line="240" w:lineRule="exact"/>
              <w:rPr>
                <w:rFonts w:ascii="仿宋_GB2312" w:eastAsia="仿宋_GB2312"/>
                <w:sz w:val="18"/>
                <w:szCs w:val="18"/>
              </w:rPr>
            </w:pPr>
          </w:p>
          <w:p w14:paraId="264044FD" w14:textId="77777777" w:rsidR="000B312E" w:rsidRDefault="000B312E" w:rsidP="00151BAE">
            <w:pPr>
              <w:spacing w:line="240" w:lineRule="exact"/>
              <w:rPr>
                <w:rFonts w:ascii="仿宋_GB2312" w:eastAsia="仿宋_GB2312"/>
                <w:sz w:val="18"/>
                <w:szCs w:val="18"/>
              </w:rPr>
            </w:pPr>
          </w:p>
          <w:p w14:paraId="0AA3659F" w14:textId="77777777" w:rsidR="000B312E" w:rsidRDefault="000B312E" w:rsidP="00151BAE">
            <w:pPr>
              <w:spacing w:line="240" w:lineRule="exact"/>
              <w:rPr>
                <w:rFonts w:ascii="仿宋_GB2312" w:eastAsia="仿宋_GB2312"/>
                <w:sz w:val="18"/>
                <w:szCs w:val="18"/>
              </w:rPr>
            </w:pPr>
          </w:p>
          <w:p w14:paraId="397E31B8"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3</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教育教学水平</w:t>
            </w:r>
          </w:p>
        </w:tc>
        <w:tc>
          <w:tcPr>
            <w:tcW w:w="1462" w:type="dxa"/>
            <w:vMerge w:val="restart"/>
          </w:tcPr>
          <w:p w14:paraId="39463916" w14:textId="77777777" w:rsidR="000B312E" w:rsidRDefault="000B312E" w:rsidP="00151BAE">
            <w:pPr>
              <w:spacing w:line="240" w:lineRule="exact"/>
              <w:rPr>
                <w:rFonts w:ascii="仿宋_GB2312" w:eastAsia="仿宋_GB2312"/>
                <w:sz w:val="18"/>
                <w:szCs w:val="18"/>
              </w:rPr>
            </w:pPr>
          </w:p>
          <w:p w14:paraId="5608C148" w14:textId="77777777" w:rsidR="000B312E" w:rsidRDefault="000B312E" w:rsidP="00151BAE">
            <w:pPr>
              <w:spacing w:line="240" w:lineRule="exact"/>
              <w:rPr>
                <w:rFonts w:ascii="仿宋_GB2312" w:eastAsia="仿宋_GB2312"/>
                <w:sz w:val="18"/>
                <w:szCs w:val="18"/>
              </w:rPr>
            </w:pPr>
          </w:p>
          <w:p w14:paraId="28EBBB27" w14:textId="77777777" w:rsidR="000B312E" w:rsidRDefault="000B312E" w:rsidP="00151BAE">
            <w:pPr>
              <w:spacing w:line="240" w:lineRule="exact"/>
              <w:rPr>
                <w:rFonts w:ascii="仿宋_GB2312" w:eastAsia="仿宋_GB2312"/>
                <w:sz w:val="18"/>
                <w:szCs w:val="18"/>
              </w:rPr>
            </w:pPr>
          </w:p>
          <w:p w14:paraId="76779265" w14:textId="77777777" w:rsidR="000B312E" w:rsidRDefault="000B312E" w:rsidP="00151BAE">
            <w:pPr>
              <w:spacing w:line="240" w:lineRule="exact"/>
              <w:rPr>
                <w:rFonts w:ascii="仿宋_GB2312" w:eastAsia="仿宋_GB2312"/>
                <w:sz w:val="18"/>
                <w:szCs w:val="18"/>
              </w:rPr>
            </w:pPr>
          </w:p>
          <w:p w14:paraId="6438149D" w14:textId="77777777" w:rsidR="000B312E" w:rsidRDefault="000B312E" w:rsidP="00151BAE">
            <w:pPr>
              <w:spacing w:line="240" w:lineRule="exact"/>
              <w:rPr>
                <w:rFonts w:ascii="仿宋_GB2312" w:eastAsia="仿宋_GB2312"/>
                <w:sz w:val="18"/>
                <w:szCs w:val="18"/>
              </w:rPr>
            </w:pPr>
          </w:p>
          <w:p w14:paraId="567BC8D7"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3</w:t>
            </w:r>
            <w:r w:rsidRPr="00EF0292">
              <w:rPr>
                <w:rFonts w:ascii="仿宋_GB2312" w:eastAsia="仿宋_GB2312" w:cs="Arial" w:hint="eastAsia"/>
                <w:sz w:val="18"/>
                <w:szCs w:val="18"/>
              </w:rPr>
              <w:t xml:space="preserve">.1 </w:t>
            </w:r>
            <w:proofErr w:type="gramStart"/>
            <w:r w:rsidRPr="00EF0292">
              <w:rPr>
                <w:rFonts w:ascii="仿宋_GB2312" w:eastAsia="仿宋_GB2312" w:hAnsi="宋体" w:cs="Arial" w:hint="eastAsia"/>
                <w:sz w:val="18"/>
                <w:szCs w:val="18"/>
              </w:rPr>
              <w:t>思政教育</w:t>
            </w:r>
            <w:proofErr w:type="gramEnd"/>
          </w:p>
        </w:tc>
        <w:tc>
          <w:tcPr>
            <w:tcW w:w="3255" w:type="dxa"/>
            <w:vAlign w:val="center"/>
          </w:tcPr>
          <w:p w14:paraId="65D4B8F8" w14:textId="77777777" w:rsidR="000B312E" w:rsidRPr="00EF0292" w:rsidRDefault="000B312E" w:rsidP="00151BAE">
            <w:pPr>
              <w:spacing w:line="24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lastRenderedPageBreak/>
                <w:t>3</w:t>
              </w:r>
              <w:r w:rsidRPr="00EF0292">
                <w:rPr>
                  <w:rFonts w:ascii="仿宋_GB2312" w:eastAsia="仿宋_GB2312" w:cs="Arial" w:hint="eastAsia"/>
                  <w:sz w:val="18"/>
                  <w:szCs w:val="18"/>
                </w:rPr>
                <w:t>.1.1</w:t>
              </w:r>
            </w:smartTag>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落实意识形态工作责任制，思想政治工作体系建设和“三全育人”工作格局建立情况</w:t>
            </w:r>
          </w:p>
        </w:tc>
        <w:tc>
          <w:tcPr>
            <w:tcW w:w="6443" w:type="dxa"/>
            <w:vAlign w:val="center"/>
          </w:tcPr>
          <w:p w14:paraId="2CC8EC45"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1</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学校在落实意识形态工作责任制方面制定的制度及政策；</w:t>
            </w:r>
          </w:p>
          <w:p w14:paraId="331CD54E"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贯彻落实教育部文件精神，构建思想政治教育工作体系情况；</w:t>
            </w:r>
          </w:p>
          <w:p w14:paraId="742FDAB0"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3</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学校开展“三全育人”的实施举措、推动机制、工作成效、典型案例。</w:t>
            </w:r>
          </w:p>
        </w:tc>
        <w:tc>
          <w:tcPr>
            <w:tcW w:w="1620" w:type="dxa"/>
            <w:vAlign w:val="center"/>
          </w:tcPr>
          <w:p w14:paraId="6AE58B78"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党委宣传部</w:t>
            </w:r>
          </w:p>
        </w:tc>
        <w:tc>
          <w:tcPr>
            <w:tcW w:w="1800" w:type="dxa"/>
            <w:vAlign w:val="center"/>
          </w:tcPr>
          <w:p w14:paraId="03246C6A"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党委教师工作部</w:t>
            </w:r>
          </w:p>
          <w:p w14:paraId="275FCEB0"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党委学生工作部（处）</w:t>
            </w:r>
          </w:p>
        </w:tc>
      </w:tr>
      <w:tr w:rsidR="000B312E" w:rsidRPr="00EF0292" w14:paraId="6FC8477A" w14:textId="77777777" w:rsidTr="00151BAE">
        <w:trPr>
          <w:trHeight w:val="340"/>
        </w:trPr>
        <w:tc>
          <w:tcPr>
            <w:tcW w:w="1260" w:type="dxa"/>
            <w:vMerge/>
            <w:vAlign w:val="center"/>
          </w:tcPr>
          <w:p w14:paraId="21015B8D"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ign w:val="center"/>
          </w:tcPr>
          <w:p w14:paraId="4C21E4E6"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3255" w:type="dxa"/>
            <w:vAlign w:val="center"/>
          </w:tcPr>
          <w:p w14:paraId="4B5719A1" w14:textId="77777777" w:rsidR="000B312E" w:rsidRPr="00EF0292" w:rsidRDefault="000B312E" w:rsidP="00151BAE">
            <w:pPr>
              <w:spacing w:line="25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3</w:t>
              </w:r>
              <w:r w:rsidRPr="00EF0292">
                <w:rPr>
                  <w:rFonts w:ascii="仿宋_GB2312" w:eastAsia="仿宋_GB2312" w:cs="Arial" w:hint="eastAsia"/>
                  <w:sz w:val="18"/>
                  <w:szCs w:val="18"/>
                </w:rPr>
                <w:t>.1.2</w:t>
              </w:r>
            </w:smartTag>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加强思想政治理论课教师队伍</w:t>
            </w:r>
            <w:proofErr w:type="gramStart"/>
            <w:r w:rsidRPr="00EF0292">
              <w:rPr>
                <w:rFonts w:ascii="仿宋_GB2312" w:eastAsia="仿宋_GB2312" w:hAnsi="宋体" w:cs="Arial" w:hint="eastAsia"/>
                <w:sz w:val="18"/>
                <w:szCs w:val="18"/>
              </w:rPr>
              <w:t>和</w:t>
            </w:r>
            <w:r w:rsidRPr="00EF0292">
              <w:rPr>
                <w:rFonts w:ascii="仿宋_GB2312" w:eastAsia="仿宋_GB2312" w:hAnsi="宋体" w:cs="Arial" w:hint="eastAsia"/>
                <w:sz w:val="18"/>
                <w:szCs w:val="18"/>
              </w:rPr>
              <w:lastRenderedPageBreak/>
              <w:t>思政课程</w:t>
            </w:r>
            <w:proofErr w:type="gramEnd"/>
            <w:r w:rsidRPr="00EF0292">
              <w:rPr>
                <w:rFonts w:ascii="仿宋_GB2312" w:eastAsia="仿宋_GB2312" w:hAnsi="宋体" w:cs="Arial" w:hint="eastAsia"/>
                <w:sz w:val="18"/>
                <w:szCs w:val="18"/>
              </w:rPr>
              <w:t>建设情况，按要求开设“习近平总书记关于教育的重要论述研究”课程情况</w:t>
            </w:r>
          </w:p>
          <w:p w14:paraId="677F19AA" w14:textId="77777777" w:rsidR="000B312E" w:rsidRPr="00EF0292" w:rsidRDefault="000B312E" w:rsidP="00151BAE">
            <w:pPr>
              <w:spacing w:line="250" w:lineRule="exact"/>
              <w:rPr>
                <w:rFonts w:ascii="仿宋_GB2312" w:eastAsia="仿宋_GB2312" w:cs="Arial"/>
                <w:sz w:val="18"/>
                <w:szCs w:val="18"/>
              </w:rPr>
            </w:pPr>
            <w:r w:rsidRPr="00EF0292">
              <w:rPr>
                <w:rFonts w:ascii="仿宋_GB2312" w:eastAsia="仿宋_GB2312" w:hAnsi="宋体" w:cs="Arial" w:hint="eastAsia"/>
                <w:sz w:val="18"/>
                <w:szCs w:val="18"/>
              </w:rPr>
              <w:t>【必选】</w:t>
            </w:r>
            <w:proofErr w:type="gramStart"/>
            <w:r w:rsidRPr="00EF0292">
              <w:rPr>
                <w:rFonts w:ascii="仿宋_GB2312" w:eastAsia="仿宋_GB2312" w:hAnsi="宋体" w:cs="Arial" w:hint="eastAsia"/>
                <w:sz w:val="18"/>
                <w:szCs w:val="18"/>
              </w:rPr>
              <w:t>思政课</w:t>
            </w:r>
            <w:proofErr w:type="gramEnd"/>
            <w:r w:rsidRPr="00EF0292">
              <w:rPr>
                <w:rFonts w:ascii="仿宋_GB2312" w:eastAsia="仿宋_GB2312" w:hAnsi="宋体" w:cs="Arial" w:hint="eastAsia"/>
                <w:sz w:val="18"/>
                <w:szCs w:val="18"/>
              </w:rPr>
              <w:t>专任教师与折合在校生比例≥</w:t>
            </w:r>
            <w:r w:rsidRPr="00EF0292">
              <w:rPr>
                <w:rFonts w:ascii="仿宋_GB2312" w:eastAsia="仿宋_GB2312" w:hint="eastAsia"/>
                <w:sz w:val="18"/>
                <w:szCs w:val="18"/>
              </w:rPr>
              <w:t>1:350</w:t>
            </w:r>
          </w:p>
          <w:p w14:paraId="12088958" w14:textId="77777777" w:rsidR="000B312E" w:rsidRPr="00EF0292" w:rsidRDefault="000B312E" w:rsidP="00151BAE">
            <w:pPr>
              <w:spacing w:line="250" w:lineRule="exact"/>
              <w:rPr>
                <w:rFonts w:ascii="仿宋_GB2312" w:eastAsia="仿宋_GB2312" w:cs="Arial"/>
                <w:sz w:val="18"/>
                <w:szCs w:val="18"/>
              </w:rPr>
            </w:pPr>
            <w:r w:rsidRPr="00EF0292">
              <w:rPr>
                <w:rFonts w:ascii="仿宋_GB2312" w:eastAsia="仿宋_GB2312" w:hAnsi="宋体" w:cs="Arial" w:hint="eastAsia"/>
                <w:sz w:val="18"/>
                <w:szCs w:val="18"/>
              </w:rPr>
              <w:t>【必选】</w:t>
            </w:r>
            <w:proofErr w:type="gramStart"/>
            <w:r w:rsidRPr="00EF0292">
              <w:rPr>
                <w:rFonts w:ascii="仿宋_GB2312" w:eastAsia="仿宋_GB2312" w:hAnsi="宋体" w:cs="Arial" w:hint="eastAsia"/>
                <w:sz w:val="18"/>
                <w:szCs w:val="18"/>
              </w:rPr>
              <w:t>生均思政工</w:t>
            </w:r>
            <w:proofErr w:type="gramEnd"/>
            <w:r w:rsidRPr="00EF0292">
              <w:rPr>
                <w:rFonts w:ascii="仿宋_GB2312" w:eastAsia="仿宋_GB2312" w:hAnsi="宋体" w:cs="Arial" w:hint="eastAsia"/>
                <w:sz w:val="18"/>
                <w:szCs w:val="18"/>
              </w:rPr>
              <w:t>作和党务工作队伍建设专项经费≥</w:t>
            </w:r>
            <w:r w:rsidRPr="00EF0292">
              <w:rPr>
                <w:rFonts w:ascii="仿宋_GB2312" w:eastAsia="仿宋_GB2312" w:hint="eastAsia"/>
                <w:sz w:val="18"/>
                <w:szCs w:val="18"/>
              </w:rPr>
              <w:t>20</w:t>
            </w:r>
            <w:r w:rsidRPr="00EF0292">
              <w:rPr>
                <w:rFonts w:ascii="仿宋_GB2312" w:eastAsia="仿宋_GB2312" w:hAnsi="宋体" w:cs="Arial" w:hint="eastAsia"/>
                <w:sz w:val="18"/>
                <w:szCs w:val="18"/>
              </w:rPr>
              <w:t>元</w:t>
            </w:r>
          </w:p>
          <w:p w14:paraId="6C89AEBC" w14:textId="77777777" w:rsidR="000B312E" w:rsidRPr="00EF0292" w:rsidRDefault="000B312E" w:rsidP="00151BAE">
            <w:pPr>
              <w:spacing w:line="250" w:lineRule="exact"/>
              <w:rPr>
                <w:rFonts w:ascii="仿宋_GB2312" w:eastAsia="仿宋_GB2312" w:cs="Arial"/>
                <w:sz w:val="18"/>
                <w:szCs w:val="18"/>
              </w:rPr>
            </w:pPr>
            <w:r w:rsidRPr="00EF0292">
              <w:rPr>
                <w:rFonts w:ascii="仿宋_GB2312" w:eastAsia="仿宋_GB2312" w:hAnsi="宋体" w:cs="Arial" w:hint="eastAsia"/>
                <w:sz w:val="18"/>
                <w:szCs w:val="18"/>
              </w:rPr>
              <w:t>【必选】专职党务工作人员和思想政治工作人员总数与全校师生人数比例≥</w:t>
            </w:r>
            <w:r w:rsidRPr="00EF0292">
              <w:rPr>
                <w:rFonts w:ascii="仿宋_GB2312" w:eastAsia="仿宋_GB2312" w:hint="eastAsia"/>
                <w:sz w:val="18"/>
                <w:szCs w:val="18"/>
              </w:rPr>
              <w:t>1:100</w:t>
            </w:r>
          </w:p>
          <w:p w14:paraId="79016438" w14:textId="77777777" w:rsidR="000B312E" w:rsidRPr="00EF0292" w:rsidRDefault="000B312E" w:rsidP="00151BAE">
            <w:pPr>
              <w:spacing w:line="250" w:lineRule="exact"/>
              <w:rPr>
                <w:rFonts w:ascii="仿宋_GB2312" w:eastAsia="仿宋_GB2312" w:cs="Arial"/>
                <w:sz w:val="18"/>
                <w:szCs w:val="18"/>
              </w:rPr>
            </w:pPr>
            <w:r w:rsidRPr="00EF0292">
              <w:rPr>
                <w:rFonts w:ascii="仿宋_GB2312" w:eastAsia="仿宋_GB2312" w:hAnsi="宋体" w:cs="Arial" w:hint="eastAsia"/>
                <w:sz w:val="18"/>
                <w:szCs w:val="18"/>
              </w:rPr>
              <w:t>【必选】生</w:t>
            </w:r>
            <w:proofErr w:type="gramStart"/>
            <w:r w:rsidRPr="00EF0292">
              <w:rPr>
                <w:rFonts w:ascii="仿宋_GB2312" w:eastAsia="仿宋_GB2312" w:hAnsi="宋体" w:cs="Arial" w:hint="eastAsia"/>
                <w:sz w:val="18"/>
                <w:szCs w:val="18"/>
              </w:rPr>
              <w:t>均网络思</w:t>
            </w:r>
            <w:proofErr w:type="gramEnd"/>
            <w:r w:rsidRPr="00EF0292">
              <w:rPr>
                <w:rFonts w:ascii="仿宋_GB2312" w:eastAsia="仿宋_GB2312" w:hAnsi="宋体" w:cs="Arial" w:hint="eastAsia"/>
                <w:sz w:val="18"/>
                <w:szCs w:val="18"/>
              </w:rPr>
              <w:t>政工作专项经费≥</w:t>
            </w:r>
            <w:r w:rsidRPr="00EF0292">
              <w:rPr>
                <w:rFonts w:ascii="仿宋_GB2312" w:eastAsia="仿宋_GB2312" w:hint="eastAsia"/>
                <w:sz w:val="18"/>
                <w:szCs w:val="18"/>
              </w:rPr>
              <w:t>40</w:t>
            </w:r>
            <w:r w:rsidRPr="00EF0292">
              <w:rPr>
                <w:rFonts w:ascii="仿宋_GB2312" w:eastAsia="仿宋_GB2312" w:hAnsi="宋体" w:cs="Arial" w:hint="eastAsia"/>
                <w:sz w:val="18"/>
                <w:szCs w:val="18"/>
              </w:rPr>
              <w:t>元</w:t>
            </w:r>
          </w:p>
        </w:tc>
        <w:tc>
          <w:tcPr>
            <w:tcW w:w="6443" w:type="dxa"/>
            <w:vAlign w:val="center"/>
          </w:tcPr>
          <w:p w14:paraId="456EB759" w14:textId="77777777" w:rsidR="000B312E" w:rsidRPr="00EF0292" w:rsidRDefault="000B312E" w:rsidP="00151BAE">
            <w:pPr>
              <w:spacing w:line="250" w:lineRule="exact"/>
              <w:rPr>
                <w:rFonts w:ascii="仿宋_GB2312" w:eastAsia="仿宋_GB2312" w:cs="Arial"/>
                <w:sz w:val="18"/>
                <w:szCs w:val="18"/>
              </w:rPr>
            </w:pPr>
            <w:r w:rsidRPr="00EF0292">
              <w:rPr>
                <w:rFonts w:ascii="仿宋_GB2312" w:eastAsia="仿宋_GB2312" w:hint="eastAsia"/>
                <w:sz w:val="18"/>
                <w:szCs w:val="18"/>
              </w:rPr>
              <w:lastRenderedPageBreak/>
              <w:t>1</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学校在思想政治理论课教师队伍</w:t>
            </w:r>
            <w:proofErr w:type="gramStart"/>
            <w:r w:rsidRPr="00EF0292">
              <w:rPr>
                <w:rFonts w:ascii="仿宋_GB2312" w:eastAsia="仿宋_GB2312" w:hAnsi="宋体" w:cs="Arial" w:hint="eastAsia"/>
                <w:sz w:val="18"/>
                <w:szCs w:val="18"/>
              </w:rPr>
              <w:t>和思政课程</w:t>
            </w:r>
            <w:proofErr w:type="gramEnd"/>
            <w:r w:rsidRPr="00EF0292">
              <w:rPr>
                <w:rFonts w:ascii="仿宋_GB2312" w:eastAsia="仿宋_GB2312" w:hAnsi="宋体" w:cs="Arial" w:hint="eastAsia"/>
                <w:sz w:val="18"/>
                <w:szCs w:val="18"/>
              </w:rPr>
              <w:t>建设方面的做法及成效、</w:t>
            </w:r>
            <w:proofErr w:type="gramStart"/>
            <w:r w:rsidRPr="00EF0292">
              <w:rPr>
                <w:rFonts w:ascii="仿宋_GB2312" w:eastAsia="仿宋_GB2312" w:hAnsi="宋体" w:cs="Arial" w:hint="eastAsia"/>
                <w:sz w:val="18"/>
                <w:szCs w:val="18"/>
              </w:rPr>
              <w:t>思政教</w:t>
            </w:r>
            <w:r w:rsidRPr="00EF0292">
              <w:rPr>
                <w:rFonts w:ascii="仿宋_GB2312" w:eastAsia="仿宋_GB2312" w:hAnsi="宋体" w:cs="Arial" w:hint="eastAsia"/>
                <w:sz w:val="18"/>
                <w:szCs w:val="18"/>
              </w:rPr>
              <w:lastRenderedPageBreak/>
              <w:t>育</w:t>
            </w:r>
            <w:proofErr w:type="gramEnd"/>
            <w:r w:rsidRPr="00EF0292">
              <w:rPr>
                <w:rFonts w:ascii="仿宋_GB2312" w:eastAsia="仿宋_GB2312" w:hAnsi="宋体" w:cs="Arial" w:hint="eastAsia"/>
                <w:sz w:val="18"/>
                <w:szCs w:val="18"/>
              </w:rPr>
              <w:t>方面的制度文件；</w:t>
            </w:r>
          </w:p>
          <w:p w14:paraId="437CA6AD" w14:textId="77777777" w:rsidR="000B312E" w:rsidRPr="00EF0292" w:rsidRDefault="000B312E" w:rsidP="00151BAE">
            <w:pPr>
              <w:spacing w:line="25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按要求开设“习近平总书记关于教育的重要论述研究”课程、落</w:t>
            </w:r>
            <w:proofErr w:type="gramStart"/>
            <w:r w:rsidRPr="00EF0292">
              <w:rPr>
                <w:rFonts w:ascii="仿宋_GB2312" w:eastAsia="仿宋_GB2312" w:hAnsi="宋体" w:cs="Arial" w:hint="eastAsia"/>
                <w:sz w:val="18"/>
                <w:szCs w:val="18"/>
              </w:rPr>
              <w:t>实习近</w:t>
            </w:r>
            <w:proofErr w:type="gramEnd"/>
            <w:r w:rsidRPr="00EF0292">
              <w:rPr>
                <w:rFonts w:ascii="仿宋_GB2312" w:eastAsia="仿宋_GB2312" w:hAnsi="宋体" w:cs="Arial" w:hint="eastAsia"/>
                <w:sz w:val="18"/>
                <w:szCs w:val="18"/>
              </w:rPr>
              <w:t>平总书记在学校思想政治理论课教师座谈会上的指示、《新时代高等学校思想政治理论课教师队伍假设规定》情况；</w:t>
            </w:r>
          </w:p>
          <w:p w14:paraId="2013106B" w14:textId="77777777" w:rsidR="000B312E" w:rsidRPr="00EF0292" w:rsidRDefault="000B312E" w:rsidP="00151BAE">
            <w:pPr>
              <w:spacing w:line="250" w:lineRule="exact"/>
              <w:rPr>
                <w:rFonts w:ascii="仿宋_GB2312" w:eastAsia="仿宋_GB2312" w:cs="Arial"/>
                <w:sz w:val="18"/>
                <w:szCs w:val="18"/>
              </w:rPr>
            </w:pPr>
            <w:r w:rsidRPr="00EF0292">
              <w:rPr>
                <w:rFonts w:ascii="仿宋_GB2312" w:eastAsia="仿宋_GB2312" w:hint="eastAsia"/>
                <w:sz w:val="18"/>
                <w:szCs w:val="18"/>
              </w:rPr>
              <w:t>3</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思想政治理论课教师队伍</w:t>
            </w:r>
            <w:proofErr w:type="gramStart"/>
            <w:r w:rsidRPr="00EF0292">
              <w:rPr>
                <w:rFonts w:ascii="仿宋_GB2312" w:eastAsia="仿宋_GB2312" w:hAnsi="宋体" w:cs="Arial" w:hint="eastAsia"/>
                <w:sz w:val="18"/>
                <w:szCs w:val="18"/>
              </w:rPr>
              <w:t>和思政课程</w:t>
            </w:r>
            <w:proofErr w:type="gramEnd"/>
            <w:r w:rsidRPr="00EF0292">
              <w:rPr>
                <w:rFonts w:ascii="仿宋_GB2312" w:eastAsia="仿宋_GB2312" w:hAnsi="宋体" w:cs="Arial" w:hint="eastAsia"/>
                <w:sz w:val="18"/>
                <w:szCs w:val="18"/>
              </w:rPr>
              <w:t>建设方面的统计分析。</w:t>
            </w:r>
          </w:p>
        </w:tc>
        <w:tc>
          <w:tcPr>
            <w:tcW w:w="1620" w:type="dxa"/>
            <w:vAlign w:val="center"/>
          </w:tcPr>
          <w:p w14:paraId="16699CFC"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lastRenderedPageBreak/>
              <w:t>教务处</w:t>
            </w:r>
          </w:p>
        </w:tc>
        <w:tc>
          <w:tcPr>
            <w:tcW w:w="1800" w:type="dxa"/>
            <w:vAlign w:val="center"/>
          </w:tcPr>
          <w:p w14:paraId="6CB8274B"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人事处、党委宣传</w:t>
            </w:r>
            <w:r w:rsidRPr="00EF0292">
              <w:rPr>
                <w:rFonts w:ascii="仿宋_GB2312" w:eastAsia="仿宋_GB2312" w:hAnsi="宋体" w:cs="Arial" w:hint="eastAsia"/>
                <w:sz w:val="18"/>
                <w:szCs w:val="18"/>
              </w:rPr>
              <w:lastRenderedPageBreak/>
              <w:t>部、党委教师工作部</w:t>
            </w:r>
          </w:p>
        </w:tc>
      </w:tr>
      <w:tr w:rsidR="000B312E" w:rsidRPr="00EF0292" w14:paraId="6BE87E85" w14:textId="77777777" w:rsidTr="00151BAE">
        <w:trPr>
          <w:trHeight w:val="340"/>
        </w:trPr>
        <w:tc>
          <w:tcPr>
            <w:tcW w:w="1260" w:type="dxa"/>
            <w:vMerge/>
            <w:vAlign w:val="center"/>
          </w:tcPr>
          <w:p w14:paraId="716B0E6D"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ign w:val="center"/>
          </w:tcPr>
          <w:p w14:paraId="33155639"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3255" w:type="dxa"/>
            <w:vAlign w:val="center"/>
          </w:tcPr>
          <w:p w14:paraId="54998E77" w14:textId="77777777" w:rsidR="000B312E" w:rsidRPr="00EF0292" w:rsidRDefault="000B312E" w:rsidP="00151BAE">
            <w:pPr>
              <w:spacing w:line="25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3</w:t>
              </w:r>
              <w:r w:rsidRPr="00EF0292">
                <w:rPr>
                  <w:rFonts w:ascii="仿宋_GB2312" w:eastAsia="仿宋_GB2312" w:cs="Arial" w:hint="eastAsia"/>
                  <w:sz w:val="18"/>
                  <w:szCs w:val="18"/>
                </w:rPr>
                <w:t>.1.3</w:t>
              </w:r>
            </w:smartTag>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推动“课程思政”建设的创新举措与实施成效，</w:t>
            </w:r>
            <w:proofErr w:type="gramStart"/>
            <w:r w:rsidRPr="00EF0292">
              <w:rPr>
                <w:rFonts w:ascii="仿宋_GB2312" w:eastAsia="仿宋_GB2312" w:hAnsi="宋体" w:cs="Arial" w:hint="eastAsia"/>
                <w:sz w:val="18"/>
                <w:szCs w:val="18"/>
              </w:rPr>
              <w:t>课程思政示范</w:t>
            </w:r>
            <w:proofErr w:type="gramEnd"/>
            <w:r w:rsidRPr="00EF0292">
              <w:rPr>
                <w:rFonts w:ascii="仿宋_GB2312" w:eastAsia="仿宋_GB2312" w:hAnsi="宋体" w:cs="Arial" w:hint="eastAsia"/>
                <w:sz w:val="18"/>
                <w:szCs w:val="18"/>
              </w:rPr>
              <w:t>课程、课程</w:t>
            </w:r>
            <w:proofErr w:type="gramStart"/>
            <w:r w:rsidRPr="00EF0292">
              <w:rPr>
                <w:rFonts w:ascii="仿宋_GB2312" w:eastAsia="仿宋_GB2312" w:hAnsi="宋体" w:cs="Arial" w:hint="eastAsia"/>
                <w:sz w:val="18"/>
                <w:szCs w:val="18"/>
              </w:rPr>
              <w:t>思政教学</w:t>
            </w:r>
            <w:proofErr w:type="gramEnd"/>
            <w:r w:rsidRPr="00EF0292">
              <w:rPr>
                <w:rFonts w:ascii="仿宋_GB2312" w:eastAsia="仿宋_GB2312" w:hAnsi="宋体" w:cs="Arial" w:hint="eastAsia"/>
                <w:sz w:val="18"/>
                <w:szCs w:val="18"/>
              </w:rPr>
              <w:t>研究示范中心以及课程</w:t>
            </w:r>
            <w:proofErr w:type="gramStart"/>
            <w:r w:rsidRPr="00EF0292">
              <w:rPr>
                <w:rFonts w:ascii="仿宋_GB2312" w:eastAsia="仿宋_GB2312" w:hAnsi="宋体" w:cs="Arial" w:hint="eastAsia"/>
                <w:sz w:val="18"/>
                <w:szCs w:val="18"/>
              </w:rPr>
              <w:t>思政教学</w:t>
            </w:r>
            <w:proofErr w:type="gramEnd"/>
            <w:r w:rsidRPr="00EF0292">
              <w:rPr>
                <w:rFonts w:ascii="仿宋_GB2312" w:eastAsia="仿宋_GB2312" w:hAnsi="宋体" w:cs="Arial" w:hint="eastAsia"/>
                <w:sz w:val="18"/>
                <w:szCs w:val="18"/>
              </w:rPr>
              <w:t>名师和团队的建设情况</w:t>
            </w:r>
          </w:p>
        </w:tc>
        <w:tc>
          <w:tcPr>
            <w:tcW w:w="6443" w:type="dxa"/>
            <w:vAlign w:val="center"/>
          </w:tcPr>
          <w:p w14:paraId="21FB4931" w14:textId="77777777" w:rsidR="000B312E" w:rsidRPr="00EF0292" w:rsidRDefault="000B312E" w:rsidP="00151BAE">
            <w:pPr>
              <w:spacing w:line="250" w:lineRule="exact"/>
              <w:rPr>
                <w:rFonts w:ascii="仿宋_GB2312" w:eastAsia="仿宋_GB2312" w:cs="Arial"/>
                <w:sz w:val="18"/>
                <w:szCs w:val="18"/>
              </w:rPr>
            </w:pPr>
            <w:r w:rsidRPr="00EF0292">
              <w:rPr>
                <w:rFonts w:ascii="仿宋_GB2312" w:eastAsia="仿宋_GB2312" w:hint="eastAsia"/>
                <w:sz w:val="18"/>
                <w:szCs w:val="18"/>
              </w:rPr>
              <w:t>1</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学校贯彻落实教育部文件精神，在</w:t>
            </w:r>
            <w:proofErr w:type="gramStart"/>
            <w:r w:rsidRPr="00EF0292">
              <w:rPr>
                <w:rFonts w:ascii="仿宋_GB2312" w:eastAsia="仿宋_GB2312" w:hAnsi="宋体" w:cs="Arial" w:hint="eastAsia"/>
                <w:sz w:val="18"/>
                <w:szCs w:val="18"/>
              </w:rPr>
              <w:t>课程思政示范</w:t>
            </w:r>
            <w:proofErr w:type="gramEnd"/>
            <w:r w:rsidRPr="00EF0292">
              <w:rPr>
                <w:rFonts w:ascii="仿宋_GB2312" w:eastAsia="仿宋_GB2312" w:hAnsi="宋体" w:cs="Arial" w:hint="eastAsia"/>
                <w:sz w:val="18"/>
                <w:szCs w:val="18"/>
              </w:rPr>
              <w:t>课程、课程</w:t>
            </w:r>
            <w:proofErr w:type="gramStart"/>
            <w:r w:rsidRPr="00EF0292">
              <w:rPr>
                <w:rFonts w:ascii="仿宋_GB2312" w:eastAsia="仿宋_GB2312" w:hAnsi="宋体" w:cs="Arial" w:hint="eastAsia"/>
                <w:sz w:val="18"/>
                <w:szCs w:val="18"/>
              </w:rPr>
              <w:t>思政教学</w:t>
            </w:r>
            <w:proofErr w:type="gramEnd"/>
            <w:r w:rsidRPr="00EF0292">
              <w:rPr>
                <w:rFonts w:ascii="仿宋_GB2312" w:eastAsia="仿宋_GB2312" w:hAnsi="宋体" w:cs="Arial" w:hint="eastAsia"/>
                <w:sz w:val="18"/>
                <w:szCs w:val="18"/>
              </w:rPr>
              <w:t>研究中心建设、教学名师和团队的建设方面的举措及成效（包括经费投入、教师进修培养、激励机制等）；</w:t>
            </w:r>
          </w:p>
          <w:p w14:paraId="4033AE19" w14:textId="77777777" w:rsidR="000B312E" w:rsidRPr="00EF0292" w:rsidRDefault="000B312E" w:rsidP="00151BAE">
            <w:pPr>
              <w:spacing w:line="25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cs="Arial" w:hint="eastAsia"/>
                <w:sz w:val="18"/>
                <w:szCs w:val="18"/>
              </w:rPr>
              <w:t xml:space="preserve">. </w:t>
            </w:r>
            <w:proofErr w:type="gramStart"/>
            <w:r w:rsidRPr="00EF0292">
              <w:rPr>
                <w:rFonts w:ascii="仿宋_GB2312" w:eastAsia="仿宋_GB2312" w:hAnsi="宋体" w:cs="Arial" w:hint="eastAsia"/>
                <w:sz w:val="18"/>
                <w:szCs w:val="18"/>
              </w:rPr>
              <w:t>课程思政的</w:t>
            </w:r>
            <w:proofErr w:type="gramEnd"/>
            <w:r w:rsidRPr="00EF0292">
              <w:rPr>
                <w:rFonts w:ascii="仿宋_GB2312" w:eastAsia="仿宋_GB2312" w:hAnsi="宋体" w:cs="Arial" w:hint="eastAsia"/>
                <w:sz w:val="18"/>
                <w:szCs w:val="18"/>
              </w:rPr>
              <w:t>典型案例；</w:t>
            </w:r>
          </w:p>
          <w:p w14:paraId="19AAD1FF" w14:textId="77777777" w:rsidR="000B312E" w:rsidRPr="00EF0292" w:rsidRDefault="000B312E" w:rsidP="00151BAE">
            <w:pPr>
              <w:spacing w:line="250" w:lineRule="exact"/>
              <w:rPr>
                <w:rFonts w:ascii="仿宋_GB2312" w:eastAsia="仿宋_GB2312" w:cs="Arial"/>
                <w:sz w:val="18"/>
                <w:szCs w:val="18"/>
              </w:rPr>
            </w:pPr>
            <w:r w:rsidRPr="00EF0292">
              <w:rPr>
                <w:rFonts w:ascii="仿宋_GB2312" w:eastAsia="仿宋_GB2312" w:hint="eastAsia"/>
                <w:sz w:val="18"/>
                <w:szCs w:val="18"/>
              </w:rPr>
              <w:t>3</w:t>
            </w:r>
            <w:r w:rsidRPr="00EF0292">
              <w:rPr>
                <w:rFonts w:ascii="仿宋_GB2312" w:eastAsia="仿宋_GB2312" w:cs="Arial" w:hint="eastAsia"/>
                <w:sz w:val="18"/>
                <w:szCs w:val="18"/>
              </w:rPr>
              <w:t xml:space="preserve">. </w:t>
            </w:r>
            <w:proofErr w:type="gramStart"/>
            <w:r w:rsidRPr="00EF0292">
              <w:rPr>
                <w:rFonts w:ascii="仿宋_GB2312" w:eastAsia="仿宋_GB2312" w:hAnsi="宋体" w:cs="Arial" w:hint="eastAsia"/>
                <w:sz w:val="18"/>
                <w:szCs w:val="18"/>
              </w:rPr>
              <w:t>课程思政示范</w:t>
            </w:r>
            <w:proofErr w:type="gramEnd"/>
            <w:r w:rsidRPr="00EF0292">
              <w:rPr>
                <w:rFonts w:ascii="仿宋_GB2312" w:eastAsia="仿宋_GB2312" w:hAnsi="宋体" w:cs="Arial" w:hint="eastAsia"/>
                <w:sz w:val="18"/>
                <w:szCs w:val="18"/>
              </w:rPr>
              <w:t>课程、课程</w:t>
            </w:r>
            <w:proofErr w:type="gramStart"/>
            <w:r w:rsidRPr="00EF0292">
              <w:rPr>
                <w:rFonts w:ascii="仿宋_GB2312" w:eastAsia="仿宋_GB2312" w:hAnsi="宋体" w:cs="Arial" w:hint="eastAsia"/>
                <w:sz w:val="18"/>
                <w:szCs w:val="18"/>
              </w:rPr>
              <w:t>思政教学</w:t>
            </w:r>
            <w:proofErr w:type="gramEnd"/>
            <w:r w:rsidRPr="00EF0292">
              <w:rPr>
                <w:rFonts w:ascii="仿宋_GB2312" w:eastAsia="仿宋_GB2312" w:hAnsi="宋体" w:cs="Arial" w:hint="eastAsia"/>
                <w:sz w:val="18"/>
                <w:szCs w:val="18"/>
              </w:rPr>
              <w:t>研究示范中心建设情况等。</w:t>
            </w:r>
          </w:p>
        </w:tc>
        <w:tc>
          <w:tcPr>
            <w:tcW w:w="1620" w:type="dxa"/>
            <w:vAlign w:val="center"/>
          </w:tcPr>
          <w:p w14:paraId="4946E01B"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教务处</w:t>
            </w:r>
          </w:p>
        </w:tc>
        <w:tc>
          <w:tcPr>
            <w:tcW w:w="1800" w:type="dxa"/>
            <w:vAlign w:val="center"/>
          </w:tcPr>
          <w:p w14:paraId="3F1035B0"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各学院</w:t>
            </w:r>
          </w:p>
        </w:tc>
      </w:tr>
      <w:tr w:rsidR="000B312E" w:rsidRPr="00EF0292" w14:paraId="7D2BC577" w14:textId="77777777" w:rsidTr="00151BAE">
        <w:trPr>
          <w:trHeight w:val="340"/>
        </w:trPr>
        <w:tc>
          <w:tcPr>
            <w:tcW w:w="1260" w:type="dxa"/>
            <w:vMerge/>
            <w:vAlign w:val="center"/>
          </w:tcPr>
          <w:p w14:paraId="514AAF7F"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ign w:val="center"/>
          </w:tcPr>
          <w:p w14:paraId="393B8CA7"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3255" w:type="dxa"/>
            <w:vAlign w:val="center"/>
          </w:tcPr>
          <w:p w14:paraId="3C8FC3A0" w14:textId="77777777" w:rsidR="000B312E" w:rsidRPr="00EF0292" w:rsidRDefault="000B312E" w:rsidP="00151BAE">
            <w:pPr>
              <w:spacing w:line="25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3</w:t>
              </w:r>
              <w:r w:rsidRPr="00EF0292">
                <w:rPr>
                  <w:rFonts w:ascii="仿宋_GB2312" w:eastAsia="仿宋_GB2312" w:cs="Arial" w:hint="eastAsia"/>
                  <w:sz w:val="18"/>
                  <w:szCs w:val="18"/>
                </w:rPr>
                <w:t>.1.4</w:t>
              </w:r>
            </w:smartTag>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学校对教师、学生出现思想政治、道德品质等负面问题能否及时发现和妥当处理情况</w:t>
            </w:r>
          </w:p>
        </w:tc>
        <w:tc>
          <w:tcPr>
            <w:tcW w:w="6443" w:type="dxa"/>
            <w:vAlign w:val="center"/>
          </w:tcPr>
          <w:p w14:paraId="7250AC9C" w14:textId="77777777" w:rsidR="000B312E" w:rsidRPr="00EF0292" w:rsidRDefault="000B312E" w:rsidP="00151BAE">
            <w:pPr>
              <w:spacing w:line="250" w:lineRule="exact"/>
              <w:rPr>
                <w:rFonts w:ascii="仿宋_GB2312" w:eastAsia="仿宋_GB2312" w:cs="Arial"/>
                <w:sz w:val="18"/>
                <w:szCs w:val="18"/>
              </w:rPr>
            </w:pPr>
            <w:r w:rsidRPr="00EF0292">
              <w:rPr>
                <w:rFonts w:ascii="仿宋_GB2312" w:eastAsia="仿宋_GB2312" w:hAnsi="宋体" w:cs="Arial" w:hint="eastAsia"/>
                <w:sz w:val="18"/>
                <w:szCs w:val="18"/>
              </w:rPr>
              <w:t>学校在师生思想政治、道德品质等方面负面问题的预警机制、应对处置措施及实施处理情况。</w:t>
            </w:r>
          </w:p>
        </w:tc>
        <w:tc>
          <w:tcPr>
            <w:tcW w:w="1620" w:type="dxa"/>
            <w:vAlign w:val="center"/>
          </w:tcPr>
          <w:p w14:paraId="1BFAD48F"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党委学生工作部</w:t>
            </w:r>
          </w:p>
          <w:p w14:paraId="00B93D68"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党委教师工作部</w:t>
            </w:r>
          </w:p>
        </w:tc>
        <w:tc>
          <w:tcPr>
            <w:tcW w:w="1800" w:type="dxa"/>
            <w:vAlign w:val="center"/>
          </w:tcPr>
          <w:p w14:paraId="5D756EE2"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各学院</w:t>
            </w:r>
          </w:p>
        </w:tc>
      </w:tr>
      <w:tr w:rsidR="000B312E" w:rsidRPr="00EF0292" w14:paraId="5376AC26" w14:textId="77777777" w:rsidTr="00151BAE">
        <w:trPr>
          <w:trHeight w:val="340"/>
        </w:trPr>
        <w:tc>
          <w:tcPr>
            <w:tcW w:w="1260" w:type="dxa"/>
            <w:vMerge/>
            <w:vAlign w:val="center"/>
          </w:tcPr>
          <w:p w14:paraId="13436B15"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restart"/>
            <w:vAlign w:val="center"/>
          </w:tcPr>
          <w:p w14:paraId="1C6FBA0E"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3</w:t>
            </w:r>
            <w:r w:rsidRPr="00EF0292">
              <w:rPr>
                <w:rFonts w:ascii="仿宋_GB2312" w:eastAsia="仿宋_GB2312" w:cs="Arial" w:hint="eastAsia"/>
                <w:sz w:val="18"/>
                <w:szCs w:val="18"/>
              </w:rPr>
              <w:t xml:space="preserve">.2 </w:t>
            </w:r>
            <w:r w:rsidRPr="00EF0292">
              <w:rPr>
                <w:rFonts w:ascii="仿宋_GB2312" w:eastAsia="仿宋_GB2312" w:hAnsi="宋体" w:cs="Arial" w:hint="eastAsia"/>
                <w:sz w:val="18"/>
                <w:szCs w:val="18"/>
              </w:rPr>
              <w:t>本科地位</w:t>
            </w:r>
          </w:p>
        </w:tc>
        <w:tc>
          <w:tcPr>
            <w:tcW w:w="3255" w:type="dxa"/>
            <w:vAlign w:val="center"/>
          </w:tcPr>
          <w:p w14:paraId="0541721F" w14:textId="77777777" w:rsidR="000B312E" w:rsidRPr="00EF0292" w:rsidRDefault="000B312E" w:rsidP="00151BAE">
            <w:pPr>
              <w:spacing w:line="25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3</w:t>
              </w:r>
              <w:r w:rsidRPr="00EF0292">
                <w:rPr>
                  <w:rFonts w:ascii="仿宋_GB2312" w:eastAsia="仿宋_GB2312" w:cs="Arial" w:hint="eastAsia"/>
                  <w:sz w:val="18"/>
                  <w:szCs w:val="18"/>
                </w:rPr>
                <w:t>.2.1</w:t>
              </w:r>
            </w:smartTag>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坚持“以本为本”、推进“四个回归”情况；党委重视、校长主抓、院长落实一流本科教育的举措与实施成效</w:t>
            </w:r>
          </w:p>
        </w:tc>
        <w:tc>
          <w:tcPr>
            <w:tcW w:w="6443" w:type="dxa"/>
            <w:vAlign w:val="center"/>
          </w:tcPr>
          <w:p w14:paraId="3AC3CA3B" w14:textId="77777777" w:rsidR="000B312E" w:rsidRPr="00EF0292" w:rsidRDefault="000B312E" w:rsidP="00151BAE">
            <w:pPr>
              <w:spacing w:line="250" w:lineRule="exact"/>
              <w:rPr>
                <w:rFonts w:ascii="仿宋_GB2312" w:eastAsia="仿宋_GB2312" w:cs="Arial"/>
                <w:sz w:val="18"/>
                <w:szCs w:val="18"/>
              </w:rPr>
            </w:pPr>
            <w:r w:rsidRPr="00EF0292">
              <w:rPr>
                <w:rFonts w:ascii="仿宋_GB2312" w:eastAsia="仿宋_GB2312" w:hint="eastAsia"/>
                <w:sz w:val="18"/>
                <w:szCs w:val="18"/>
              </w:rPr>
              <w:t>1</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学校在坚持本科人才培养核心地位、推进“四个回归”方面的举措及实施成效；</w:t>
            </w:r>
          </w:p>
          <w:p w14:paraId="04321167" w14:textId="77777777" w:rsidR="000B312E" w:rsidRPr="00EF0292" w:rsidRDefault="000B312E" w:rsidP="00151BAE">
            <w:pPr>
              <w:spacing w:line="25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学校和学院（系）主要领导亲自抓本科教育的情况；</w:t>
            </w:r>
          </w:p>
          <w:p w14:paraId="0FD25957" w14:textId="77777777" w:rsidR="000B312E" w:rsidRPr="00EF0292" w:rsidRDefault="000B312E" w:rsidP="00151BAE">
            <w:pPr>
              <w:spacing w:line="250" w:lineRule="exact"/>
              <w:rPr>
                <w:rFonts w:ascii="仿宋_GB2312" w:eastAsia="仿宋_GB2312" w:cs="Arial"/>
                <w:sz w:val="18"/>
                <w:szCs w:val="18"/>
              </w:rPr>
            </w:pPr>
            <w:r w:rsidRPr="00EF0292">
              <w:rPr>
                <w:rFonts w:ascii="仿宋_GB2312" w:eastAsia="仿宋_GB2312" w:hint="eastAsia"/>
                <w:sz w:val="18"/>
                <w:szCs w:val="18"/>
              </w:rPr>
              <w:t>3</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本科教育在学校各项工作中核心地位的体现。</w:t>
            </w:r>
          </w:p>
        </w:tc>
        <w:tc>
          <w:tcPr>
            <w:tcW w:w="1620" w:type="dxa"/>
            <w:vAlign w:val="center"/>
          </w:tcPr>
          <w:p w14:paraId="13BA0592"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教务处</w:t>
            </w:r>
          </w:p>
        </w:tc>
        <w:tc>
          <w:tcPr>
            <w:tcW w:w="1800" w:type="dxa"/>
            <w:vAlign w:val="center"/>
          </w:tcPr>
          <w:p w14:paraId="627476E5"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学校办公室</w:t>
            </w:r>
          </w:p>
          <w:p w14:paraId="29022CA0"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各学院</w:t>
            </w:r>
          </w:p>
        </w:tc>
      </w:tr>
      <w:tr w:rsidR="000B312E" w:rsidRPr="00EF0292" w14:paraId="63A5E366" w14:textId="77777777" w:rsidTr="00151BAE">
        <w:trPr>
          <w:trHeight w:val="340"/>
        </w:trPr>
        <w:tc>
          <w:tcPr>
            <w:tcW w:w="1260" w:type="dxa"/>
            <w:vMerge/>
            <w:vAlign w:val="center"/>
          </w:tcPr>
          <w:p w14:paraId="0AB70639"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ign w:val="center"/>
          </w:tcPr>
          <w:p w14:paraId="2A767912"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3255" w:type="dxa"/>
            <w:vAlign w:val="center"/>
          </w:tcPr>
          <w:p w14:paraId="1E0F8281" w14:textId="77777777" w:rsidR="000B312E" w:rsidRPr="00EF0292" w:rsidRDefault="000B312E" w:rsidP="00151BAE">
            <w:pPr>
              <w:spacing w:line="25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3</w:t>
              </w:r>
              <w:r w:rsidRPr="00EF0292">
                <w:rPr>
                  <w:rFonts w:ascii="仿宋_GB2312" w:eastAsia="仿宋_GB2312" w:cs="Arial" w:hint="eastAsia"/>
                  <w:sz w:val="18"/>
                  <w:szCs w:val="18"/>
                </w:rPr>
                <w:t>.2.2</w:t>
              </w:r>
            </w:smartTag>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学校在教师引进、职称评聘、绩效考核等制度设计中突出本科教育的具体举措与实施成效</w:t>
            </w:r>
          </w:p>
        </w:tc>
        <w:tc>
          <w:tcPr>
            <w:tcW w:w="6443" w:type="dxa"/>
            <w:vAlign w:val="center"/>
          </w:tcPr>
          <w:p w14:paraId="540E55F8" w14:textId="77777777" w:rsidR="000B312E" w:rsidRPr="00EF0292" w:rsidRDefault="000B312E" w:rsidP="00151BAE">
            <w:pPr>
              <w:spacing w:line="250" w:lineRule="exact"/>
              <w:rPr>
                <w:rFonts w:ascii="仿宋_GB2312" w:eastAsia="仿宋_GB2312" w:cs="Arial"/>
                <w:sz w:val="18"/>
                <w:szCs w:val="18"/>
              </w:rPr>
            </w:pPr>
            <w:r w:rsidRPr="00EF0292">
              <w:rPr>
                <w:rFonts w:ascii="仿宋_GB2312" w:eastAsia="仿宋_GB2312" w:hAnsi="宋体" w:cs="Arial" w:hint="eastAsia"/>
                <w:sz w:val="18"/>
                <w:szCs w:val="18"/>
              </w:rPr>
              <w:t>学校在教师引进、职称评聘、绩效考核等制度文件设计和实际运行中突出本科教育情况及成效。</w:t>
            </w:r>
          </w:p>
        </w:tc>
        <w:tc>
          <w:tcPr>
            <w:tcW w:w="1620" w:type="dxa"/>
            <w:vAlign w:val="center"/>
          </w:tcPr>
          <w:p w14:paraId="4504F365"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人事处</w:t>
            </w:r>
          </w:p>
        </w:tc>
        <w:tc>
          <w:tcPr>
            <w:tcW w:w="1800" w:type="dxa"/>
            <w:vAlign w:val="center"/>
          </w:tcPr>
          <w:p w14:paraId="69FA3D89"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教务处</w:t>
            </w:r>
          </w:p>
          <w:p w14:paraId="4017946D"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财务处</w:t>
            </w:r>
          </w:p>
        </w:tc>
      </w:tr>
      <w:tr w:rsidR="000B312E" w:rsidRPr="00EF0292" w14:paraId="5ECA3BCE" w14:textId="77777777" w:rsidTr="00151BAE">
        <w:trPr>
          <w:trHeight w:val="340"/>
        </w:trPr>
        <w:tc>
          <w:tcPr>
            <w:tcW w:w="1260" w:type="dxa"/>
            <w:vMerge/>
            <w:vAlign w:val="center"/>
          </w:tcPr>
          <w:p w14:paraId="6E11BD08"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restart"/>
          </w:tcPr>
          <w:p w14:paraId="398DDB36" w14:textId="77777777" w:rsidR="000B312E" w:rsidRDefault="000B312E" w:rsidP="00151BAE">
            <w:pPr>
              <w:spacing w:line="240" w:lineRule="exact"/>
              <w:rPr>
                <w:rFonts w:ascii="仿宋_GB2312" w:eastAsia="仿宋_GB2312"/>
                <w:sz w:val="18"/>
                <w:szCs w:val="18"/>
              </w:rPr>
            </w:pPr>
          </w:p>
          <w:p w14:paraId="121F7179" w14:textId="77777777" w:rsidR="000B312E" w:rsidRDefault="000B312E" w:rsidP="00151BAE">
            <w:pPr>
              <w:spacing w:line="240" w:lineRule="exact"/>
              <w:rPr>
                <w:rFonts w:ascii="仿宋_GB2312" w:eastAsia="仿宋_GB2312"/>
                <w:sz w:val="18"/>
                <w:szCs w:val="18"/>
              </w:rPr>
            </w:pPr>
          </w:p>
          <w:p w14:paraId="5B50F40A" w14:textId="77777777" w:rsidR="000B312E" w:rsidRDefault="000B312E" w:rsidP="00151BAE">
            <w:pPr>
              <w:spacing w:line="240" w:lineRule="exact"/>
              <w:rPr>
                <w:rFonts w:ascii="仿宋_GB2312" w:eastAsia="仿宋_GB2312"/>
                <w:sz w:val="18"/>
                <w:szCs w:val="18"/>
              </w:rPr>
            </w:pPr>
          </w:p>
          <w:p w14:paraId="4BAF0F9B" w14:textId="77777777" w:rsidR="000B312E" w:rsidRDefault="000B312E" w:rsidP="00151BAE">
            <w:pPr>
              <w:spacing w:line="240" w:lineRule="exact"/>
              <w:rPr>
                <w:rFonts w:ascii="仿宋_GB2312" w:eastAsia="仿宋_GB2312"/>
                <w:sz w:val="18"/>
                <w:szCs w:val="18"/>
              </w:rPr>
            </w:pPr>
          </w:p>
          <w:p w14:paraId="15F67D56" w14:textId="77777777" w:rsidR="000B312E" w:rsidRDefault="000B312E" w:rsidP="00151BAE">
            <w:pPr>
              <w:spacing w:line="240" w:lineRule="exact"/>
              <w:rPr>
                <w:rFonts w:ascii="仿宋_GB2312" w:eastAsia="仿宋_GB2312"/>
                <w:sz w:val="18"/>
                <w:szCs w:val="18"/>
              </w:rPr>
            </w:pPr>
          </w:p>
          <w:p w14:paraId="2C32FF6B" w14:textId="77777777" w:rsidR="000B312E" w:rsidRDefault="000B312E" w:rsidP="00151BAE">
            <w:pPr>
              <w:spacing w:line="240" w:lineRule="exact"/>
              <w:rPr>
                <w:rFonts w:ascii="仿宋_GB2312" w:eastAsia="仿宋_GB2312"/>
                <w:sz w:val="18"/>
                <w:szCs w:val="18"/>
              </w:rPr>
            </w:pPr>
          </w:p>
          <w:p w14:paraId="3B7D8809"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lastRenderedPageBreak/>
              <w:t>3</w:t>
            </w:r>
            <w:r w:rsidRPr="00EF0292">
              <w:rPr>
                <w:rFonts w:ascii="仿宋_GB2312" w:eastAsia="仿宋_GB2312" w:cs="Arial" w:hint="eastAsia"/>
                <w:sz w:val="18"/>
                <w:szCs w:val="18"/>
              </w:rPr>
              <w:t xml:space="preserve">.3 </w:t>
            </w:r>
            <w:r w:rsidRPr="00EF0292">
              <w:rPr>
                <w:rFonts w:ascii="仿宋_GB2312" w:eastAsia="仿宋_GB2312" w:hAnsi="宋体" w:cs="Arial" w:hint="eastAsia"/>
                <w:sz w:val="18"/>
                <w:szCs w:val="18"/>
              </w:rPr>
              <w:t>教师队伍</w:t>
            </w:r>
          </w:p>
        </w:tc>
        <w:tc>
          <w:tcPr>
            <w:tcW w:w="3255" w:type="dxa"/>
            <w:vAlign w:val="center"/>
          </w:tcPr>
          <w:p w14:paraId="59D884C7" w14:textId="77777777" w:rsidR="000B312E" w:rsidRPr="00EF0292" w:rsidRDefault="000B312E" w:rsidP="00151BAE">
            <w:pPr>
              <w:spacing w:line="25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lastRenderedPageBreak/>
                <w:t>3</w:t>
              </w:r>
              <w:r w:rsidRPr="00EF0292">
                <w:rPr>
                  <w:rFonts w:ascii="仿宋_GB2312" w:eastAsia="仿宋_GB2312" w:cs="Arial" w:hint="eastAsia"/>
                  <w:sz w:val="18"/>
                  <w:szCs w:val="18"/>
                </w:rPr>
                <w:t>.3.1</w:t>
              </w:r>
            </w:smartTag>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落实师德师风是评价教师第一标准的情况，落实师德考核贯穿于教育教学全过程等方面的情况</w:t>
            </w:r>
          </w:p>
        </w:tc>
        <w:tc>
          <w:tcPr>
            <w:tcW w:w="6443" w:type="dxa"/>
            <w:vAlign w:val="center"/>
          </w:tcPr>
          <w:p w14:paraId="626AB962" w14:textId="77777777" w:rsidR="000B312E" w:rsidRPr="00EF0292" w:rsidRDefault="000B312E" w:rsidP="00151BAE">
            <w:pPr>
              <w:spacing w:line="250" w:lineRule="exact"/>
              <w:rPr>
                <w:rFonts w:ascii="仿宋_GB2312" w:eastAsia="仿宋_GB2312" w:cs="Arial"/>
                <w:sz w:val="18"/>
                <w:szCs w:val="18"/>
              </w:rPr>
            </w:pPr>
            <w:r w:rsidRPr="00EF0292">
              <w:rPr>
                <w:rFonts w:ascii="仿宋_GB2312" w:eastAsia="仿宋_GB2312" w:hint="eastAsia"/>
                <w:sz w:val="18"/>
                <w:szCs w:val="18"/>
              </w:rPr>
              <w:t>1</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学校贯彻落实教育部等七部门《关于加强和改进新时代师德师风建设的意见》（教师</w:t>
            </w:r>
            <w:r w:rsidRPr="00EF0292">
              <w:rPr>
                <w:rFonts w:ascii="仿宋_GB2312" w:eastAsia="仿宋_GB2312" w:hint="eastAsia"/>
                <w:sz w:val="18"/>
                <w:szCs w:val="18"/>
              </w:rPr>
              <w:t>[</w:t>
            </w:r>
            <w:r w:rsidRPr="00EF0292">
              <w:rPr>
                <w:rFonts w:ascii="仿宋_GB2312" w:eastAsia="仿宋_GB2312" w:cs="Arial" w:hint="eastAsia"/>
                <w:sz w:val="18"/>
                <w:szCs w:val="18"/>
              </w:rPr>
              <w:t>2019] 10</w:t>
            </w:r>
            <w:r w:rsidRPr="00EF0292">
              <w:rPr>
                <w:rFonts w:ascii="仿宋_GB2312" w:eastAsia="仿宋_GB2312" w:hAnsi="宋体" w:cs="Arial" w:hint="eastAsia"/>
                <w:sz w:val="18"/>
                <w:szCs w:val="18"/>
              </w:rPr>
              <w:t>号）精神，把师德师风作为评价教师第一标准、将师德考核贯穿于教育教学全过程等方面的举措及成效；</w:t>
            </w:r>
          </w:p>
          <w:p w14:paraId="3356BE71" w14:textId="77777777" w:rsidR="000B312E" w:rsidRPr="00EF0292" w:rsidRDefault="000B312E" w:rsidP="00151BAE">
            <w:pPr>
              <w:spacing w:line="25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学校在完善教师评价标准中，破除“五唯”方面的做法。</w:t>
            </w:r>
          </w:p>
        </w:tc>
        <w:tc>
          <w:tcPr>
            <w:tcW w:w="1620" w:type="dxa"/>
            <w:vAlign w:val="center"/>
          </w:tcPr>
          <w:p w14:paraId="21D4C6BA"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党委教师工作部</w:t>
            </w:r>
          </w:p>
        </w:tc>
        <w:tc>
          <w:tcPr>
            <w:tcW w:w="1800" w:type="dxa"/>
            <w:vAlign w:val="center"/>
          </w:tcPr>
          <w:p w14:paraId="7AD88098"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人事处</w:t>
            </w:r>
          </w:p>
        </w:tc>
      </w:tr>
      <w:tr w:rsidR="000B312E" w:rsidRPr="00EF0292" w14:paraId="753BB656" w14:textId="77777777" w:rsidTr="00151BAE">
        <w:trPr>
          <w:trHeight w:val="340"/>
        </w:trPr>
        <w:tc>
          <w:tcPr>
            <w:tcW w:w="1260" w:type="dxa"/>
            <w:vMerge/>
            <w:vAlign w:val="center"/>
          </w:tcPr>
          <w:p w14:paraId="0F653FF4"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ign w:val="center"/>
          </w:tcPr>
          <w:p w14:paraId="3A533F9E"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3255" w:type="dxa"/>
            <w:vAlign w:val="center"/>
          </w:tcPr>
          <w:p w14:paraId="26BC7148" w14:textId="77777777" w:rsidR="000B312E" w:rsidRPr="00EF0292" w:rsidRDefault="000B312E" w:rsidP="00151BAE">
            <w:pPr>
              <w:spacing w:line="25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3</w:t>
              </w:r>
              <w:r w:rsidRPr="00EF0292">
                <w:rPr>
                  <w:rFonts w:ascii="仿宋_GB2312" w:eastAsia="仿宋_GB2312" w:cs="Arial" w:hint="eastAsia"/>
                  <w:sz w:val="18"/>
                  <w:szCs w:val="18"/>
                </w:rPr>
                <w:t>.3.2</w:t>
              </w:r>
            </w:smartTag>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教师教学能力满足一流人才培养</w:t>
            </w:r>
            <w:r w:rsidRPr="00EF0292">
              <w:rPr>
                <w:rFonts w:ascii="仿宋_GB2312" w:eastAsia="仿宋_GB2312" w:hAnsi="宋体" w:cs="Arial" w:hint="eastAsia"/>
                <w:sz w:val="18"/>
                <w:szCs w:val="18"/>
              </w:rPr>
              <w:lastRenderedPageBreak/>
              <w:t>需求情况，引导高水平教师投入教育教学、推动教授全员为本科生上课、上好课的政策、举措与实施成效</w:t>
            </w:r>
          </w:p>
          <w:p w14:paraId="2652ABAD" w14:textId="77777777" w:rsidR="000B312E" w:rsidRPr="00EF0292" w:rsidRDefault="000B312E" w:rsidP="00151BAE">
            <w:pPr>
              <w:spacing w:line="250" w:lineRule="exact"/>
              <w:rPr>
                <w:rFonts w:ascii="仿宋_GB2312" w:eastAsia="仿宋_GB2312" w:cs="Arial"/>
                <w:sz w:val="18"/>
                <w:szCs w:val="18"/>
              </w:rPr>
            </w:pPr>
            <w:r w:rsidRPr="00EF0292">
              <w:rPr>
                <w:rFonts w:ascii="仿宋_GB2312" w:eastAsia="仿宋_GB2312" w:hAnsi="宋体" w:cs="Arial" w:hint="eastAsia"/>
                <w:sz w:val="18"/>
                <w:szCs w:val="18"/>
              </w:rPr>
              <w:t>【必选】生师比（要求见备注</w:t>
            </w:r>
            <w:r w:rsidRPr="00EF0292">
              <w:rPr>
                <w:rFonts w:ascii="仿宋_GB2312" w:eastAsia="仿宋_GB2312" w:hint="eastAsia"/>
                <w:sz w:val="18"/>
                <w:szCs w:val="18"/>
              </w:rPr>
              <w:t>3</w:t>
            </w:r>
            <w:r w:rsidRPr="00EF0292">
              <w:rPr>
                <w:rFonts w:ascii="仿宋_GB2312" w:eastAsia="仿宋_GB2312" w:hAnsi="宋体" w:cs="Arial" w:hint="eastAsia"/>
                <w:sz w:val="18"/>
                <w:szCs w:val="18"/>
              </w:rPr>
              <w:t>）</w:t>
            </w:r>
          </w:p>
          <w:p w14:paraId="4C90E17E" w14:textId="77777777" w:rsidR="000B312E" w:rsidRPr="00EF0292" w:rsidRDefault="000B312E" w:rsidP="00151BAE">
            <w:pPr>
              <w:spacing w:line="250" w:lineRule="exact"/>
              <w:rPr>
                <w:rFonts w:ascii="仿宋_GB2312" w:eastAsia="仿宋_GB2312" w:cs="Arial"/>
                <w:sz w:val="18"/>
                <w:szCs w:val="18"/>
              </w:rPr>
            </w:pPr>
            <w:r w:rsidRPr="00EF0292">
              <w:rPr>
                <w:rFonts w:ascii="仿宋_GB2312" w:eastAsia="仿宋_GB2312" w:hAnsi="宋体" w:cs="Arial" w:hint="eastAsia"/>
                <w:sz w:val="18"/>
                <w:szCs w:val="18"/>
              </w:rPr>
              <w:t>【必选】具有博士学位教师占专任教师比例</w:t>
            </w:r>
          </w:p>
          <w:p w14:paraId="6D2769D9" w14:textId="77777777" w:rsidR="000B312E" w:rsidRPr="00EF0292" w:rsidRDefault="000B312E" w:rsidP="00151BAE">
            <w:pPr>
              <w:spacing w:line="250" w:lineRule="exact"/>
              <w:rPr>
                <w:rFonts w:ascii="仿宋_GB2312" w:eastAsia="仿宋_GB2312" w:cs="Arial"/>
                <w:sz w:val="18"/>
                <w:szCs w:val="18"/>
              </w:rPr>
            </w:pPr>
            <w:r w:rsidRPr="00EF0292">
              <w:rPr>
                <w:rFonts w:ascii="仿宋_GB2312" w:eastAsia="仿宋_GB2312" w:hAnsi="宋体" w:cs="Arial" w:hint="eastAsia"/>
                <w:sz w:val="18"/>
                <w:szCs w:val="18"/>
              </w:rPr>
              <w:t>【必选】主讲本科课程教授占教授总数的比例</w:t>
            </w:r>
          </w:p>
          <w:p w14:paraId="1C14AA30" w14:textId="77777777" w:rsidR="000B312E" w:rsidRPr="00EF0292" w:rsidRDefault="000B312E" w:rsidP="00151BAE">
            <w:pPr>
              <w:spacing w:line="250" w:lineRule="exact"/>
              <w:rPr>
                <w:rFonts w:ascii="仿宋_GB2312" w:eastAsia="仿宋_GB2312" w:cs="Arial"/>
                <w:sz w:val="18"/>
                <w:szCs w:val="18"/>
              </w:rPr>
            </w:pPr>
            <w:r w:rsidRPr="00EF0292">
              <w:rPr>
                <w:rFonts w:ascii="仿宋_GB2312" w:eastAsia="仿宋_GB2312" w:hAnsi="宋体" w:cs="Arial" w:hint="eastAsia"/>
                <w:sz w:val="18"/>
                <w:szCs w:val="18"/>
              </w:rPr>
              <w:t>【必选】教授主讲本科课程人均学时数</w:t>
            </w:r>
          </w:p>
        </w:tc>
        <w:tc>
          <w:tcPr>
            <w:tcW w:w="6443" w:type="dxa"/>
            <w:vAlign w:val="center"/>
          </w:tcPr>
          <w:p w14:paraId="5FD1ACC2" w14:textId="77777777" w:rsidR="000B312E" w:rsidRPr="00EF0292" w:rsidRDefault="000B312E" w:rsidP="00151BAE">
            <w:pPr>
              <w:spacing w:line="250" w:lineRule="exact"/>
              <w:rPr>
                <w:rFonts w:ascii="仿宋_GB2312" w:eastAsia="仿宋_GB2312" w:cs="Arial"/>
                <w:sz w:val="18"/>
                <w:szCs w:val="18"/>
              </w:rPr>
            </w:pPr>
            <w:r w:rsidRPr="00EF0292">
              <w:rPr>
                <w:rFonts w:ascii="仿宋_GB2312" w:eastAsia="仿宋_GB2312" w:hint="eastAsia"/>
                <w:sz w:val="18"/>
                <w:szCs w:val="18"/>
              </w:rPr>
              <w:lastRenderedPageBreak/>
              <w:t>1</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学校教师教学能力评价及分析，学生对教师教学的满意度评价及分析；</w:t>
            </w:r>
          </w:p>
          <w:p w14:paraId="09DD6699" w14:textId="77777777" w:rsidR="000B312E" w:rsidRPr="00EF0292" w:rsidRDefault="000B312E" w:rsidP="00151BAE">
            <w:pPr>
              <w:spacing w:line="250" w:lineRule="exact"/>
              <w:rPr>
                <w:rFonts w:ascii="仿宋_GB2312" w:eastAsia="仿宋_GB2312" w:cs="Arial"/>
                <w:sz w:val="18"/>
                <w:szCs w:val="18"/>
              </w:rPr>
            </w:pPr>
            <w:r w:rsidRPr="00EF0292">
              <w:rPr>
                <w:rFonts w:ascii="仿宋_GB2312" w:eastAsia="仿宋_GB2312" w:hint="eastAsia"/>
                <w:sz w:val="18"/>
                <w:szCs w:val="18"/>
              </w:rPr>
              <w:lastRenderedPageBreak/>
              <w:t>2</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学校在推动高水平教师投入本科教育教学方面的政策、举措与成效；</w:t>
            </w:r>
          </w:p>
          <w:p w14:paraId="0DB5A013" w14:textId="77777777" w:rsidR="000B312E" w:rsidRPr="00EF0292" w:rsidRDefault="000B312E" w:rsidP="00151BAE">
            <w:pPr>
              <w:spacing w:line="250" w:lineRule="exact"/>
              <w:rPr>
                <w:rFonts w:ascii="仿宋_GB2312" w:eastAsia="仿宋_GB2312" w:cs="Arial"/>
                <w:sz w:val="18"/>
                <w:szCs w:val="18"/>
              </w:rPr>
            </w:pPr>
            <w:r w:rsidRPr="00EF0292">
              <w:rPr>
                <w:rFonts w:ascii="仿宋_GB2312" w:eastAsia="仿宋_GB2312" w:hint="eastAsia"/>
                <w:sz w:val="18"/>
                <w:szCs w:val="18"/>
              </w:rPr>
              <w:t>3</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学校教授、副教授给本科生上课的政策与成效、上课的情况。</w:t>
            </w:r>
          </w:p>
        </w:tc>
        <w:tc>
          <w:tcPr>
            <w:tcW w:w="1620" w:type="dxa"/>
            <w:vAlign w:val="center"/>
          </w:tcPr>
          <w:p w14:paraId="0BCABDFD"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lastRenderedPageBreak/>
              <w:t>教务处</w:t>
            </w:r>
          </w:p>
        </w:tc>
        <w:tc>
          <w:tcPr>
            <w:tcW w:w="1800" w:type="dxa"/>
            <w:vAlign w:val="center"/>
          </w:tcPr>
          <w:p w14:paraId="7BE75884"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人事处</w:t>
            </w:r>
          </w:p>
        </w:tc>
      </w:tr>
      <w:tr w:rsidR="000B312E" w:rsidRPr="00EF0292" w14:paraId="47447011" w14:textId="77777777" w:rsidTr="00151BAE">
        <w:trPr>
          <w:trHeight w:val="340"/>
        </w:trPr>
        <w:tc>
          <w:tcPr>
            <w:tcW w:w="1260" w:type="dxa"/>
            <w:vMerge/>
            <w:vAlign w:val="center"/>
          </w:tcPr>
          <w:p w14:paraId="0ECF0126"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restart"/>
            <w:vAlign w:val="center"/>
          </w:tcPr>
          <w:p w14:paraId="366BC4AE"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3</w:t>
            </w:r>
            <w:r w:rsidRPr="00EF0292">
              <w:rPr>
                <w:rFonts w:ascii="仿宋_GB2312" w:eastAsia="仿宋_GB2312" w:cs="Arial" w:hint="eastAsia"/>
                <w:sz w:val="18"/>
                <w:szCs w:val="18"/>
              </w:rPr>
              <w:t xml:space="preserve">.3 </w:t>
            </w:r>
            <w:r w:rsidRPr="00EF0292">
              <w:rPr>
                <w:rFonts w:ascii="仿宋_GB2312" w:eastAsia="仿宋_GB2312" w:hAnsi="宋体" w:cs="Arial" w:hint="eastAsia"/>
                <w:sz w:val="18"/>
                <w:szCs w:val="18"/>
              </w:rPr>
              <w:t>教师队伍</w:t>
            </w:r>
          </w:p>
        </w:tc>
        <w:tc>
          <w:tcPr>
            <w:tcW w:w="3255" w:type="dxa"/>
            <w:vAlign w:val="center"/>
          </w:tcPr>
          <w:p w14:paraId="5F6511B0" w14:textId="77777777" w:rsidR="000B312E" w:rsidRPr="00EF0292" w:rsidRDefault="000B312E" w:rsidP="00151BAE">
            <w:pPr>
              <w:spacing w:line="24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3</w:t>
              </w:r>
              <w:r w:rsidRPr="00EF0292">
                <w:rPr>
                  <w:rFonts w:ascii="仿宋_GB2312" w:eastAsia="仿宋_GB2312" w:cs="Arial" w:hint="eastAsia"/>
                  <w:sz w:val="18"/>
                  <w:szCs w:val="18"/>
                </w:rPr>
                <w:t>.3.3</w:t>
              </w:r>
            </w:smartTag>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重视教师培训及职业发展，把习近平总书记关于教育的重要论述作为核心培训课程，把《习近平总书记教育重要论述讲义》作为核心培训教材，</w:t>
            </w:r>
            <w:proofErr w:type="gramStart"/>
            <w:r w:rsidRPr="00EF0292">
              <w:rPr>
                <w:rFonts w:ascii="仿宋_GB2312" w:eastAsia="仿宋_GB2312" w:hAnsi="宋体" w:cs="Arial" w:hint="eastAsia"/>
                <w:sz w:val="18"/>
                <w:szCs w:val="18"/>
              </w:rPr>
              <w:t>加强思政与</w:t>
            </w:r>
            <w:proofErr w:type="gramEnd"/>
            <w:r w:rsidRPr="00EF0292">
              <w:rPr>
                <w:rFonts w:ascii="仿宋_GB2312" w:eastAsia="仿宋_GB2312" w:hAnsi="宋体" w:cs="Arial" w:hint="eastAsia"/>
                <w:sz w:val="18"/>
                <w:szCs w:val="18"/>
              </w:rPr>
              <w:t>党务工作队伍建设的举措与成效</w:t>
            </w:r>
          </w:p>
        </w:tc>
        <w:tc>
          <w:tcPr>
            <w:tcW w:w="6443" w:type="dxa"/>
            <w:vAlign w:val="center"/>
          </w:tcPr>
          <w:p w14:paraId="43647BE8"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1</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学校制定教师培训与职业发展规划、培训工作计划及执行情况，学校近</w:t>
            </w:r>
            <w:r w:rsidRPr="00EF0292">
              <w:rPr>
                <w:rFonts w:ascii="仿宋_GB2312" w:eastAsia="仿宋_GB2312" w:hint="eastAsia"/>
                <w:sz w:val="18"/>
                <w:szCs w:val="18"/>
              </w:rPr>
              <w:t>3</w:t>
            </w:r>
            <w:r w:rsidRPr="00EF0292">
              <w:rPr>
                <w:rFonts w:ascii="仿宋_GB2312" w:eastAsia="仿宋_GB2312" w:hAnsi="宋体" w:cs="Arial" w:hint="eastAsia"/>
                <w:sz w:val="18"/>
                <w:szCs w:val="18"/>
              </w:rPr>
              <w:t>年来教师培训经费投入情况；</w:t>
            </w:r>
          </w:p>
          <w:p w14:paraId="00F24D80"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按要求把习近平总书记关于教育的重要论述作为核心培训课程、把《习近平总书记教育重要论述讲义》作为核心培训教材的情况及成效；</w:t>
            </w:r>
          </w:p>
          <w:p w14:paraId="6A93CF49"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3</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学校重视并</w:t>
            </w:r>
            <w:proofErr w:type="gramStart"/>
            <w:r w:rsidRPr="00EF0292">
              <w:rPr>
                <w:rFonts w:ascii="仿宋_GB2312" w:eastAsia="仿宋_GB2312" w:hAnsi="宋体" w:cs="Arial" w:hint="eastAsia"/>
                <w:sz w:val="18"/>
                <w:szCs w:val="18"/>
              </w:rPr>
              <w:t>加强思政与</w:t>
            </w:r>
            <w:proofErr w:type="gramEnd"/>
            <w:r w:rsidRPr="00EF0292">
              <w:rPr>
                <w:rFonts w:ascii="仿宋_GB2312" w:eastAsia="仿宋_GB2312" w:hAnsi="宋体" w:cs="Arial" w:hint="eastAsia"/>
                <w:sz w:val="18"/>
                <w:szCs w:val="18"/>
              </w:rPr>
              <w:t>党务工作队伍建设所采取的举措与成效。</w:t>
            </w:r>
          </w:p>
        </w:tc>
        <w:tc>
          <w:tcPr>
            <w:tcW w:w="1620" w:type="dxa"/>
            <w:vAlign w:val="center"/>
          </w:tcPr>
          <w:p w14:paraId="43840EAB"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教务处</w:t>
            </w:r>
          </w:p>
        </w:tc>
        <w:tc>
          <w:tcPr>
            <w:tcW w:w="1800" w:type="dxa"/>
            <w:vAlign w:val="center"/>
          </w:tcPr>
          <w:p w14:paraId="3C3391AF"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党委组织部、</w:t>
            </w:r>
          </w:p>
          <w:p w14:paraId="2168BF11"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党委教师工作部</w:t>
            </w:r>
          </w:p>
          <w:p w14:paraId="4A76B682"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人事处</w:t>
            </w:r>
          </w:p>
        </w:tc>
      </w:tr>
      <w:tr w:rsidR="000B312E" w:rsidRPr="00EF0292" w14:paraId="42929234" w14:textId="77777777" w:rsidTr="00151BAE">
        <w:trPr>
          <w:trHeight w:val="340"/>
        </w:trPr>
        <w:tc>
          <w:tcPr>
            <w:tcW w:w="1260" w:type="dxa"/>
            <w:vMerge/>
            <w:vAlign w:val="center"/>
          </w:tcPr>
          <w:p w14:paraId="278C2A06"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ign w:val="center"/>
          </w:tcPr>
          <w:p w14:paraId="4734E698"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3255" w:type="dxa"/>
            <w:vAlign w:val="center"/>
          </w:tcPr>
          <w:p w14:paraId="537F3AD2" w14:textId="77777777" w:rsidR="000B312E" w:rsidRPr="00EF0292" w:rsidRDefault="000B312E" w:rsidP="00151BAE">
            <w:pPr>
              <w:spacing w:line="24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3</w:t>
              </w:r>
              <w:r w:rsidRPr="00EF0292">
                <w:rPr>
                  <w:rFonts w:ascii="仿宋_GB2312" w:eastAsia="仿宋_GB2312" w:cs="Arial" w:hint="eastAsia"/>
                  <w:sz w:val="18"/>
                  <w:szCs w:val="18"/>
                </w:rPr>
                <w:t>.3.4</w:t>
              </w:r>
            </w:smartTag>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加强教师教学发展中心、基层教学组织建设的举措与成效</w:t>
            </w:r>
          </w:p>
        </w:tc>
        <w:tc>
          <w:tcPr>
            <w:tcW w:w="6443" w:type="dxa"/>
            <w:vAlign w:val="center"/>
          </w:tcPr>
          <w:p w14:paraId="53006FD1"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1</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学校重视教师教学发展与培训，加强建设教师教学发展中心的措施与成效；</w:t>
            </w:r>
          </w:p>
          <w:p w14:paraId="52CE837C"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基层教学组织等建设的措施与成效。</w:t>
            </w:r>
          </w:p>
        </w:tc>
        <w:tc>
          <w:tcPr>
            <w:tcW w:w="1620" w:type="dxa"/>
            <w:vAlign w:val="center"/>
          </w:tcPr>
          <w:p w14:paraId="57970EBA"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教务处</w:t>
            </w:r>
          </w:p>
        </w:tc>
        <w:tc>
          <w:tcPr>
            <w:tcW w:w="1800" w:type="dxa"/>
            <w:vAlign w:val="center"/>
          </w:tcPr>
          <w:p w14:paraId="591CD7E0"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各学院</w:t>
            </w:r>
          </w:p>
        </w:tc>
      </w:tr>
      <w:tr w:rsidR="000B312E" w:rsidRPr="00EF0292" w14:paraId="5BAC3C9D" w14:textId="77777777" w:rsidTr="00151BAE">
        <w:trPr>
          <w:trHeight w:val="340"/>
        </w:trPr>
        <w:tc>
          <w:tcPr>
            <w:tcW w:w="1260" w:type="dxa"/>
            <w:vMerge/>
            <w:vAlign w:val="center"/>
          </w:tcPr>
          <w:p w14:paraId="0BFFA8F7"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restart"/>
            <w:vAlign w:val="center"/>
          </w:tcPr>
          <w:p w14:paraId="6A01B790"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3</w:t>
            </w:r>
            <w:r w:rsidRPr="00EF0292">
              <w:rPr>
                <w:rFonts w:ascii="仿宋_GB2312" w:eastAsia="仿宋_GB2312" w:cs="Arial" w:hint="eastAsia"/>
                <w:sz w:val="18"/>
                <w:szCs w:val="18"/>
              </w:rPr>
              <w:t xml:space="preserve">.4 </w:t>
            </w:r>
            <w:r w:rsidRPr="00EF0292">
              <w:rPr>
                <w:rFonts w:ascii="仿宋_GB2312" w:eastAsia="仿宋_GB2312" w:hAnsi="宋体" w:cs="Arial" w:hint="eastAsia"/>
                <w:sz w:val="18"/>
                <w:szCs w:val="18"/>
              </w:rPr>
              <w:t>学生发展与支持</w:t>
            </w:r>
          </w:p>
        </w:tc>
        <w:tc>
          <w:tcPr>
            <w:tcW w:w="3255" w:type="dxa"/>
            <w:vAlign w:val="center"/>
          </w:tcPr>
          <w:p w14:paraId="5EEBF31E" w14:textId="77777777" w:rsidR="000B312E" w:rsidRPr="00EF0292" w:rsidRDefault="000B312E" w:rsidP="00151BAE">
            <w:pPr>
              <w:spacing w:line="240" w:lineRule="exact"/>
              <w:rPr>
                <w:rFonts w:ascii="仿宋_GB2312" w:eastAsia="仿宋_GB2312" w:cs="Arial"/>
                <w:spacing w:val="-8"/>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pacing w:val="-8"/>
                  <w:sz w:val="18"/>
                  <w:szCs w:val="18"/>
                </w:rPr>
                <w:t>3</w:t>
              </w:r>
              <w:r w:rsidRPr="00EF0292">
                <w:rPr>
                  <w:rFonts w:ascii="仿宋_GB2312" w:eastAsia="仿宋_GB2312" w:cs="Arial" w:hint="eastAsia"/>
                  <w:spacing w:val="-8"/>
                  <w:sz w:val="18"/>
                  <w:szCs w:val="18"/>
                </w:rPr>
                <w:t>.4.1</w:t>
              </w:r>
            </w:smartTag>
            <w:r w:rsidRPr="00EF0292">
              <w:rPr>
                <w:rFonts w:ascii="仿宋_GB2312" w:eastAsia="仿宋_GB2312" w:cs="Arial" w:hint="eastAsia"/>
                <w:spacing w:val="-8"/>
                <w:sz w:val="18"/>
                <w:szCs w:val="18"/>
              </w:rPr>
              <w:t xml:space="preserve"> </w:t>
            </w:r>
            <w:r w:rsidRPr="00EF0292">
              <w:rPr>
                <w:rFonts w:ascii="仿宋_GB2312" w:eastAsia="仿宋_GB2312" w:hAnsi="宋体" w:cs="Arial" w:hint="eastAsia"/>
                <w:spacing w:val="-8"/>
                <w:sz w:val="18"/>
                <w:szCs w:val="18"/>
              </w:rPr>
              <w:t>面向农村和贫困地区、民族地区等以及“强基计划”招生的措施及成效</w:t>
            </w:r>
          </w:p>
        </w:tc>
        <w:tc>
          <w:tcPr>
            <w:tcW w:w="6443" w:type="dxa"/>
            <w:vAlign w:val="center"/>
          </w:tcPr>
          <w:p w14:paraId="1CDA9DA4"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1</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学校面向农村和贫困地区、民族地区等以及“强基计划”招生的措施及近</w:t>
            </w:r>
            <w:r w:rsidRPr="00EF0292">
              <w:rPr>
                <w:rFonts w:ascii="仿宋_GB2312" w:eastAsia="仿宋_GB2312" w:hint="eastAsia"/>
                <w:sz w:val="18"/>
                <w:szCs w:val="18"/>
              </w:rPr>
              <w:t>3</w:t>
            </w:r>
            <w:r w:rsidRPr="00EF0292">
              <w:rPr>
                <w:rFonts w:ascii="仿宋_GB2312" w:eastAsia="仿宋_GB2312" w:hAnsi="宋体" w:cs="Arial" w:hint="eastAsia"/>
                <w:sz w:val="18"/>
                <w:szCs w:val="18"/>
              </w:rPr>
              <w:t>年招生情况统计；</w:t>
            </w:r>
          </w:p>
        </w:tc>
        <w:tc>
          <w:tcPr>
            <w:tcW w:w="1620" w:type="dxa"/>
            <w:vAlign w:val="center"/>
          </w:tcPr>
          <w:p w14:paraId="09DE6AF5"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教务处</w:t>
            </w:r>
          </w:p>
        </w:tc>
        <w:tc>
          <w:tcPr>
            <w:tcW w:w="1800" w:type="dxa"/>
            <w:vAlign w:val="center"/>
          </w:tcPr>
          <w:p w14:paraId="34B9EC55"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各学院</w:t>
            </w:r>
          </w:p>
        </w:tc>
      </w:tr>
      <w:tr w:rsidR="000B312E" w:rsidRPr="00EF0292" w14:paraId="57B04BC2" w14:textId="77777777" w:rsidTr="00151BAE">
        <w:trPr>
          <w:trHeight w:val="340"/>
        </w:trPr>
        <w:tc>
          <w:tcPr>
            <w:tcW w:w="1260" w:type="dxa"/>
            <w:vMerge/>
            <w:vAlign w:val="center"/>
          </w:tcPr>
          <w:p w14:paraId="799E34AA"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ign w:val="center"/>
          </w:tcPr>
          <w:p w14:paraId="45575199"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3255" w:type="dxa"/>
            <w:vAlign w:val="center"/>
          </w:tcPr>
          <w:p w14:paraId="41E22D87" w14:textId="77777777" w:rsidR="000B312E" w:rsidRPr="00EF0292" w:rsidRDefault="000B312E" w:rsidP="00151BAE">
            <w:pPr>
              <w:spacing w:line="24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3</w:t>
              </w:r>
              <w:r w:rsidRPr="00EF0292">
                <w:rPr>
                  <w:rFonts w:ascii="仿宋_GB2312" w:eastAsia="仿宋_GB2312" w:cs="Arial" w:hint="eastAsia"/>
                  <w:sz w:val="18"/>
                  <w:szCs w:val="18"/>
                </w:rPr>
                <w:t>.4.2</w:t>
              </w:r>
            </w:smartTag>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促进学生德智体美劳全面发展，建立系统化的学生发展和学业指导体系，探索学生成长增值评价，重视学生学习体验、自我发展能力和职业发展能力的具体措施及实施成效</w:t>
            </w:r>
          </w:p>
          <w:p w14:paraId="1CF970CF"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【必选】专职辅导员岗位与在校生比例≥</w:t>
            </w:r>
            <w:r w:rsidRPr="00EF0292">
              <w:rPr>
                <w:rFonts w:ascii="仿宋_GB2312" w:eastAsia="仿宋_GB2312" w:hint="eastAsia"/>
                <w:sz w:val="18"/>
                <w:szCs w:val="18"/>
              </w:rPr>
              <w:t>1:200</w:t>
            </w:r>
          </w:p>
          <w:p w14:paraId="286963BB"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【必选】专职从事心理健康教育教师与在校生比例≥</w:t>
            </w:r>
            <w:r w:rsidRPr="00EF0292">
              <w:rPr>
                <w:rFonts w:ascii="仿宋_GB2312" w:eastAsia="仿宋_GB2312" w:hint="eastAsia"/>
                <w:sz w:val="18"/>
                <w:szCs w:val="18"/>
              </w:rPr>
              <w:t>1:</w:t>
            </w:r>
            <w:r w:rsidRPr="00EF0292">
              <w:rPr>
                <w:rFonts w:ascii="仿宋_GB2312" w:eastAsia="仿宋_GB2312" w:cs="Arial" w:hint="eastAsia"/>
                <w:sz w:val="18"/>
                <w:szCs w:val="18"/>
              </w:rPr>
              <w:t>4</w:t>
            </w:r>
            <w:r w:rsidRPr="00EF0292">
              <w:rPr>
                <w:rFonts w:ascii="仿宋_GB2312" w:eastAsia="仿宋_GB2312" w:hint="eastAsia"/>
                <w:sz w:val="18"/>
                <w:szCs w:val="18"/>
              </w:rPr>
              <w:t>00</w:t>
            </w:r>
            <w:r w:rsidRPr="00EF0292">
              <w:rPr>
                <w:rFonts w:ascii="仿宋_GB2312" w:eastAsia="仿宋_GB2312" w:cs="Arial" w:hint="eastAsia"/>
                <w:sz w:val="18"/>
                <w:szCs w:val="18"/>
              </w:rPr>
              <w:t>0</w:t>
            </w:r>
            <w:r w:rsidRPr="00EF0292">
              <w:rPr>
                <w:rFonts w:ascii="仿宋_GB2312" w:eastAsia="仿宋_GB2312" w:hAnsi="宋体" w:cs="Arial" w:hint="eastAsia"/>
                <w:sz w:val="18"/>
                <w:szCs w:val="18"/>
              </w:rPr>
              <w:t>且至少</w:t>
            </w:r>
            <w:r w:rsidRPr="00EF0292">
              <w:rPr>
                <w:rFonts w:ascii="仿宋_GB2312" w:eastAsia="仿宋_GB2312" w:hint="eastAsia"/>
                <w:sz w:val="18"/>
                <w:szCs w:val="18"/>
              </w:rPr>
              <w:t>2</w:t>
            </w:r>
            <w:r w:rsidRPr="00EF0292">
              <w:rPr>
                <w:rFonts w:ascii="仿宋_GB2312" w:eastAsia="仿宋_GB2312" w:hAnsi="宋体" w:cs="Arial" w:hint="eastAsia"/>
                <w:sz w:val="18"/>
                <w:szCs w:val="18"/>
              </w:rPr>
              <w:t>名</w:t>
            </w:r>
          </w:p>
          <w:p w14:paraId="6E23CF0D"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【必选】专职就业指导教师和专职就业工作人员与应届毕业生比例≥</w:t>
            </w:r>
            <w:r w:rsidRPr="00EF0292">
              <w:rPr>
                <w:rFonts w:ascii="仿宋_GB2312" w:eastAsia="仿宋_GB2312" w:hint="eastAsia"/>
                <w:sz w:val="18"/>
                <w:szCs w:val="18"/>
              </w:rPr>
              <w:t>1:</w:t>
            </w:r>
            <w:r w:rsidRPr="00EF0292">
              <w:rPr>
                <w:rFonts w:ascii="仿宋_GB2312" w:eastAsia="仿宋_GB2312" w:cs="Arial" w:hint="eastAsia"/>
                <w:sz w:val="18"/>
                <w:szCs w:val="18"/>
              </w:rPr>
              <w:t>5</w:t>
            </w:r>
            <w:r w:rsidRPr="00EF0292">
              <w:rPr>
                <w:rFonts w:ascii="仿宋_GB2312" w:eastAsia="仿宋_GB2312" w:hint="eastAsia"/>
                <w:sz w:val="18"/>
                <w:szCs w:val="18"/>
              </w:rPr>
              <w:t>00</w:t>
            </w:r>
          </w:p>
          <w:p w14:paraId="6ECB28EB"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【必选】学生毕业必须修满公共艺术课程学分数≥</w:t>
            </w:r>
            <w:r w:rsidRPr="00EF0292">
              <w:rPr>
                <w:rFonts w:ascii="仿宋_GB2312" w:eastAsia="仿宋_GB2312" w:hint="eastAsia"/>
                <w:sz w:val="18"/>
                <w:szCs w:val="18"/>
              </w:rPr>
              <w:t>2</w:t>
            </w:r>
            <w:r w:rsidRPr="00EF0292">
              <w:rPr>
                <w:rFonts w:ascii="仿宋_GB2312" w:eastAsia="仿宋_GB2312" w:hAnsi="宋体" w:cs="Arial" w:hint="eastAsia"/>
                <w:sz w:val="18"/>
                <w:szCs w:val="18"/>
              </w:rPr>
              <w:t>学分</w:t>
            </w:r>
          </w:p>
          <w:p w14:paraId="02EDC1AD"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【必选】劳动教育必修课或必修课程中</w:t>
            </w:r>
            <w:r w:rsidRPr="00EF0292">
              <w:rPr>
                <w:rFonts w:ascii="仿宋_GB2312" w:eastAsia="仿宋_GB2312" w:hAnsi="宋体" w:cs="Arial" w:hint="eastAsia"/>
                <w:sz w:val="18"/>
                <w:szCs w:val="18"/>
              </w:rPr>
              <w:lastRenderedPageBreak/>
              <w:t>劳动教育模块学时总数≥</w:t>
            </w:r>
            <w:r w:rsidRPr="00EF0292">
              <w:rPr>
                <w:rFonts w:ascii="仿宋_GB2312" w:eastAsia="仿宋_GB2312" w:hint="eastAsia"/>
                <w:sz w:val="18"/>
                <w:szCs w:val="18"/>
              </w:rPr>
              <w:t>3</w:t>
            </w:r>
            <w:r w:rsidRPr="00EF0292">
              <w:rPr>
                <w:rFonts w:ascii="仿宋_GB2312" w:eastAsia="仿宋_GB2312" w:cs="Arial" w:hint="eastAsia"/>
                <w:sz w:val="18"/>
                <w:szCs w:val="18"/>
              </w:rPr>
              <w:t>2</w:t>
            </w:r>
            <w:r w:rsidRPr="00EF0292">
              <w:rPr>
                <w:rFonts w:ascii="仿宋_GB2312" w:eastAsia="仿宋_GB2312" w:hAnsi="宋体" w:cs="Arial" w:hint="eastAsia"/>
                <w:sz w:val="18"/>
                <w:szCs w:val="18"/>
              </w:rPr>
              <w:t>学时</w:t>
            </w:r>
          </w:p>
          <w:p w14:paraId="762BB886"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【必选】实践教学学分占总学分（学时）比例（人文社科专业≥</w:t>
            </w:r>
            <w:r w:rsidRPr="00EF0292">
              <w:rPr>
                <w:rFonts w:ascii="仿宋_GB2312" w:eastAsia="仿宋_GB2312" w:hint="eastAsia"/>
                <w:sz w:val="18"/>
                <w:szCs w:val="18"/>
              </w:rPr>
              <w:t>1</w:t>
            </w:r>
            <w:r w:rsidRPr="00EF0292">
              <w:rPr>
                <w:rFonts w:ascii="仿宋_GB2312" w:eastAsia="仿宋_GB2312" w:cs="Arial" w:hint="eastAsia"/>
                <w:sz w:val="18"/>
                <w:szCs w:val="18"/>
              </w:rPr>
              <w:t>5%</w:t>
            </w:r>
            <w:r w:rsidRPr="00EF0292">
              <w:rPr>
                <w:rFonts w:ascii="仿宋_GB2312" w:eastAsia="仿宋_GB2312" w:hAnsi="宋体" w:cs="Arial" w:hint="eastAsia"/>
                <w:sz w:val="18"/>
                <w:szCs w:val="18"/>
              </w:rPr>
              <w:t>，理工农</w:t>
            </w:r>
            <w:proofErr w:type="gramStart"/>
            <w:r w:rsidRPr="00EF0292">
              <w:rPr>
                <w:rFonts w:ascii="仿宋_GB2312" w:eastAsia="仿宋_GB2312" w:hAnsi="宋体" w:cs="Arial" w:hint="eastAsia"/>
                <w:sz w:val="18"/>
                <w:szCs w:val="18"/>
              </w:rPr>
              <w:t>医</w:t>
            </w:r>
            <w:proofErr w:type="gramEnd"/>
            <w:r w:rsidRPr="00EF0292">
              <w:rPr>
                <w:rFonts w:ascii="仿宋_GB2312" w:eastAsia="仿宋_GB2312" w:hAnsi="宋体" w:cs="Arial" w:hint="eastAsia"/>
                <w:sz w:val="18"/>
                <w:szCs w:val="18"/>
              </w:rPr>
              <w:t>类专业≥</w:t>
            </w:r>
            <w:r w:rsidRPr="00EF0292">
              <w:rPr>
                <w:rFonts w:ascii="仿宋_GB2312" w:eastAsia="仿宋_GB2312" w:cs="Arial" w:hint="eastAsia"/>
                <w:sz w:val="18"/>
                <w:szCs w:val="18"/>
              </w:rPr>
              <w:t>25%</w:t>
            </w:r>
            <w:r w:rsidRPr="00EF0292">
              <w:rPr>
                <w:rFonts w:ascii="仿宋_GB2312" w:eastAsia="仿宋_GB2312" w:hAnsi="宋体" w:cs="Arial" w:hint="eastAsia"/>
                <w:sz w:val="18"/>
                <w:szCs w:val="18"/>
              </w:rPr>
              <w:t>）</w:t>
            </w:r>
          </w:p>
          <w:p w14:paraId="0652F31B"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【必选】以实验、实习、工程实践和社会调查等实践性工作为基础的毕业论文（设计）比例≥</w:t>
            </w:r>
            <w:r w:rsidRPr="00EF0292">
              <w:rPr>
                <w:rFonts w:ascii="仿宋_GB2312" w:eastAsia="仿宋_GB2312" w:hint="eastAsia"/>
                <w:sz w:val="18"/>
                <w:szCs w:val="18"/>
              </w:rPr>
              <w:t>5</w:t>
            </w:r>
            <w:r w:rsidRPr="00EF0292">
              <w:rPr>
                <w:rFonts w:ascii="仿宋_GB2312" w:eastAsia="仿宋_GB2312" w:cs="Arial" w:hint="eastAsia"/>
                <w:sz w:val="18"/>
                <w:szCs w:val="18"/>
              </w:rPr>
              <w:t>0%</w:t>
            </w:r>
          </w:p>
          <w:p w14:paraId="3745181E"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【必选】本科生体质测试达标率</w:t>
            </w:r>
          </w:p>
          <w:p w14:paraId="70BB1169"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【可选】本科生在国内外文艺、体育、艺术等大赛中的获奖数</w:t>
            </w:r>
          </w:p>
        </w:tc>
        <w:tc>
          <w:tcPr>
            <w:tcW w:w="6443" w:type="dxa"/>
            <w:vAlign w:val="center"/>
          </w:tcPr>
          <w:p w14:paraId="5397D32B"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lastRenderedPageBreak/>
              <w:t>1</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学校协同推进学生德智体美劳“五育”教育的情况，学生发展方面的制度文件、方针政策；</w:t>
            </w:r>
          </w:p>
          <w:p w14:paraId="028CF35D"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学校实施“五育”教育过程中重视学生学习体验、自我发展能力和职业发展能力的具体措施及成效；</w:t>
            </w:r>
          </w:p>
          <w:p w14:paraId="7460E8FC"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3</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学生学习效果以考试评价向全过程评价的转变，通过学生</w:t>
            </w:r>
            <w:proofErr w:type="gramStart"/>
            <w:r w:rsidRPr="00EF0292">
              <w:rPr>
                <w:rFonts w:ascii="仿宋_GB2312" w:eastAsia="仿宋_GB2312" w:hAnsi="宋体" w:cs="Arial" w:hint="eastAsia"/>
                <w:sz w:val="18"/>
                <w:szCs w:val="18"/>
              </w:rPr>
              <w:t>学习全</w:t>
            </w:r>
            <w:proofErr w:type="gramEnd"/>
            <w:r w:rsidRPr="00EF0292">
              <w:rPr>
                <w:rFonts w:ascii="仿宋_GB2312" w:eastAsia="仿宋_GB2312" w:hAnsi="宋体" w:cs="Arial" w:hint="eastAsia"/>
                <w:sz w:val="18"/>
                <w:szCs w:val="18"/>
              </w:rPr>
              <w:t>过程的学情分析，实现学生个性化教育的情况。</w:t>
            </w:r>
          </w:p>
        </w:tc>
        <w:tc>
          <w:tcPr>
            <w:tcW w:w="1620" w:type="dxa"/>
            <w:vAlign w:val="center"/>
          </w:tcPr>
          <w:p w14:paraId="44D70036"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党委学生工作部</w:t>
            </w:r>
          </w:p>
        </w:tc>
        <w:tc>
          <w:tcPr>
            <w:tcW w:w="1800" w:type="dxa"/>
            <w:vAlign w:val="center"/>
          </w:tcPr>
          <w:p w14:paraId="07300158"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教务处、团委、体育部、各学院</w:t>
            </w:r>
          </w:p>
        </w:tc>
      </w:tr>
      <w:tr w:rsidR="000B312E" w:rsidRPr="00EF0292" w14:paraId="3087AFB0" w14:textId="77777777" w:rsidTr="00151BAE">
        <w:trPr>
          <w:trHeight w:val="340"/>
        </w:trPr>
        <w:tc>
          <w:tcPr>
            <w:tcW w:w="1260" w:type="dxa"/>
            <w:vMerge/>
            <w:vAlign w:val="center"/>
          </w:tcPr>
          <w:p w14:paraId="2157338F"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ign w:val="center"/>
          </w:tcPr>
          <w:p w14:paraId="2961C5E0"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3255" w:type="dxa"/>
            <w:vAlign w:val="center"/>
          </w:tcPr>
          <w:p w14:paraId="26F0DC72" w14:textId="77777777" w:rsidR="000B312E" w:rsidRPr="00EF0292" w:rsidRDefault="000B312E" w:rsidP="00151BAE">
            <w:pPr>
              <w:spacing w:line="24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3</w:t>
              </w:r>
              <w:r w:rsidRPr="00EF0292">
                <w:rPr>
                  <w:rFonts w:ascii="仿宋_GB2312" w:eastAsia="仿宋_GB2312" w:cs="Arial" w:hint="eastAsia"/>
                  <w:sz w:val="18"/>
                  <w:szCs w:val="18"/>
                </w:rPr>
                <w:t>.4.3</w:t>
              </w:r>
            </w:smartTag>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近五年专业领域的优秀毕业生十个典型案例及培养经验</w:t>
            </w:r>
          </w:p>
        </w:tc>
        <w:tc>
          <w:tcPr>
            <w:tcW w:w="6443" w:type="dxa"/>
            <w:vAlign w:val="center"/>
          </w:tcPr>
          <w:p w14:paraId="0145D27E"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学校近五年专业领域的十个优秀毕业生相关信息，并归纳总结其可供推广的培养经验。</w:t>
            </w:r>
          </w:p>
        </w:tc>
        <w:tc>
          <w:tcPr>
            <w:tcW w:w="1620" w:type="dxa"/>
            <w:vAlign w:val="center"/>
          </w:tcPr>
          <w:p w14:paraId="6EA8CD6A"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党委学生工作部</w:t>
            </w:r>
          </w:p>
        </w:tc>
        <w:tc>
          <w:tcPr>
            <w:tcW w:w="1800" w:type="dxa"/>
            <w:vAlign w:val="center"/>
          </w:tcPr>
          <w:p w14:paraId="5CDD4AB3"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教务处、校友与社会合作处、各学院</w:t>
            </w:r>
          </w:p>
        </w:tc>
      </w:tr>
      <w:tr w:rsidR="000B312E" w:rsidRPr="00EF0292" w14:paraId="202A19F0" w14:textId="77777777" w:rsidTr="00151BAE">
        <w:trPr>
          <w:trHeight w:val="340"/>
        </w:trPr>
        <w:tc>
          <w:tcPr>
            <w:tcW w:w="1260" w:type="dxa"/>
            <w:vMerge/>
            <w:vAlign w:val="center"/>
          </w:tcPr>
          <w:p w14:paraId="606BB3AD"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restart"/>
          </w:tcPr>
          <w:p w14:paraId="1ED8CB4B" w14:textId="77777777" w:rsidR="000B312E" w:rsidRDefault="000B312E" w:rsidP="00151BAE">
            <w:pPr>
              <w:spacing w:line="240" w:lineRule="exact"/>
              <w:rPr>
                <w:rFonts w:ascii="仿宋_GB2312" w:eastAsia="仿宋_GB2312"/>
                <w:sz w:val="18"/>
                <w:szCs w:val="18"/>
              </w:rPr>
            </w:pPr>
          </w:p>
          <w:p w14:paraId="7DFBAEBF" w14:textId="77777777" w:rsidR="000B312E" w:rsidRDefault="000B312E" w:rsidP="00151BAE">
            <w:pPr>
              <w:spacing w:line="240" w:lineRule="exact"/>
              <w:rPr>
                <w:rFonts w:ascii="仿宋_GB2312" w:eastAsia="仿宋_GB2312"/>
                <w:sz w:val="18"/>
                <w:szCs w:val="18"/>
              </w:rPr>
            </w:pPr>
          </w:p>
          <w:p w14:paraId="3B6BBF90" w14:textId="77777777" w:rsidR="000B312E" w:rsidRDefault="000B312E" w:rsidP="00151BAE">
            <w:pPr>
              <w:spacing w:line="240" w:lineRule="exact"/>
              <w:rPr>
                <w:rFonts w:ascii="仿宋_GB2312" w:eastAsia="仿宋_GB2312"/>
                <w:sz w:val="18"/>
                <w:szCs w:val="18"/>
              </w:rPr>
            </w:pPr>
          </w:p>
          <w:p w14:paraId="2FA0B9A0" w14:textId="77777777" w:rsidR="000B312E" w:rsidRDefault="000B312E" w:rsidP="00151BAE">
            <w:pPr>
              <w:spacing w:line="240" w:lineRule="exact"/>
              <w:rPr>
                <w:rFonts w:ascii="仿宋_GB2312" w:eastAsia="仿宋_GB2312"/>
                <w:sz w:val="18"/>
                <w:szCs w:val="18"/>
              </w:rPr>
            </w:pPr>
          </w:p>
          <w:p w14:paraId="43FDFF73" w14:textId="77777777" w:rsidR="000B312E" w:rsidRDefault="000B312E" w:rsidP="00151BAE">
            <w:pPr>
              <w:spacing w:line="240" w:lineRule="exact"/>
              <w:rPr>
                <w:rFonts w:ascii="仿宋_GB2312" w:eastAsia="仿宋_GB2312"/>
                <w:sz w:val="18"/>
                <w:szCs w:val="18"/>
              </w:rPr>
            </w:pPr>
          </w:p>
          <w:p w14:paraId="023DADD5" w14:textId="77777777" w:rsidR="000B312E" w:rsidRDefault="000B312E" w:rsidP="00151BAE">
            <w:pPr>
              <w:spacing w:line="240" w:lineRule="exact"/>
              <w:rPr>
                <w:rFonts w:ascii="仿宋_GB2312" w:eastAsia="仿宋_GB2312"/>
                <w:sz w:val="18"/>
                <w:szCs w:val="18"/>
              </w:rPr>
            </w:pPr>
          </w:p>
          <w:p w14:paraId="134269B2" w14:textId="77777777" w:rsidR="000B312E" w:rsidRDefault="000B312E" w:rsidP="00151BAE">
            <w:pPr>
              <w:spacing w:line="240" w:lineRule="exact"/>
              <w:rPr>
                <w:rFonts w:ascii="仿宋_GB2312" w:eastAsia="仿宋_GB2312"/>
                <w:sz w:val="18"/>
                <w:szCs w:val="18"/>
              </w:rPr>
            </w:pPr>
          </w:p>
          <w:p w14:paraId="75DD96AC" w14:textId="77777777" w:rsidR="000B312E" w:rsidRDefault="000B312E" w:rsidP="00151BAE">
            <w:pPr>
              <w:spacing w:line="240" w:lineRule="exact"/>
              <w:rPr>
                <w:rFonts w:ascii="仿宋_GB2312" w:eastAsia="仿宋_GB2312"/>
                <w:sz w:val="18"/>
                <w:szCs w:val="18"/>
              </w:rPr>
            </w:pPr>
          </w:p>
          <w:p w14:paraId="50EA407D" w14:textId="77777777" w:rsidR="000B312E" w:rsidRDefault="000B312E" w:rsidP="00151BAE">
            <w:pPr>
              <w:spacing w:line="240" w:lineRule="exact"/>
              <w:rPr>
                <w:rFonts w:ascii="仿宋_GB2312" w:eastAsia="仿宋_GB2312"/>
                <w:sz w:val="18"/>
                <w:szCs w:val="18"/>
              </w:rPr>
            </w:pPr>
          </w:p>
          <w:p w14:paraId="45B8ECED" w14:textId="77777777" w:rsidR="000B312E" w:rsidRDefault="000B312E" w:rsidP="00151BAE">
            <w:pPr>
              <w:spacing w:line="240" w:lineRule="exact"/>
              <w:rPr>
                <w:rFonts w:ascii="仿宋_GB2312" w:eastAsia="仿宋_GB2312"/>
                <w:sz w:val="18"/>
                <w:szCs w:val="18"/>
              </w:rPr>
            </w:pPr>
          </w:p>
          <w:p w14:paraId="6266210E" w14:textId="77777777" w:rsidR="000B312E" w:rsidRDefault="000B312E" w:rsidP="00151BAE">
            <w:pPr>
              <w:spacing w:line="240" w:lineRule="exact"/>
              <w:rPr>
                <w:rFonts w:ascii="仿宋_GB2312" w:eastAsia="仿宋_GB2312"/>
                <w:sz w:val="18"/>
                <w:szCs w:val="18"/>
              </w:rPr>
            </w:pPr>
          </w:p>
          <w:p w14:paraId="030EF194" w14:textId="77777777" w:rsidR="000B312E" w:rsidRDefault="000B312E" w:rsidP="00151BAE">
            <w:pPr>
              <w:spacing w:line="240" w:lineRule="exact"/>
              <w:rPr>
                <w:rFonts w:ascii="仿宋_GB2312" w:eastAsia="仿宋_GB2312"/>
                <w:sz w:val="18"/>
                <w:szCs w:val="18"/>
              </w:rPr>
            </w:pPr>
          </w:p>
          <w:p w14:paraId="6F5665EC" w14:textId="77777777" w:rsidR="000B312E" w:rsidRDefault="000B312E" w:rsidP="00151BAE">
            <w:pPr>
              <w:spacing w:line="240" w:lineRule="exact"/>
              <w:rPr>
                <w:rFonts w:ascii="仿宋_GB2312" w:eastAsia="仿宋_GB2312"/>
                <w:sz w:val="18"/>
                <w:szCs w:val="18"/>
              </w:rPr>
            </w:pPr>
          </w:p>
          <w:p w14:paraId="6091008D" w14:textId="77777777" w:rsidR="000B312E" w:rsidRDefault="000B312E" w:rsidP="00151BAE">
            <w:pPr>
              <w:spacing w:line="240" w:lineRule="exact"/>
              <w:rPr>
                <w:rFonts w:ascii="仿宋_GB2312" w:eastAsia="仿宋_GB2312"/>
                <w:sz w:val="18"/>
                <w:szCs w:val="18"/>
              </w:rPr>
            </w:pPr>
          </w:p>
          <w:p w14:paraId="35CF0EB2" w14:textId="77777777" w:rsidR="000B312E" w:rsidRDefault="000B312E" w:rsidP="00151BAE">
            <w:pPr>
              <w:spacing w:line="240" w:lineRule="exact"/>
              <w:rPr>
                <w:rFonts w:ascii="仿宋_GB2312" w:eastAsia="仿宋_GB2312"/>
                <w:sz w:val="18"/>
                <w:szCs w:val="18"/>
              </w:rPr>
            </w:pPr>
          </w:p>
          <w:p w14:paraId="63738499" w14:textId="77777777" w:rsidR="000B312E" w:rsidRDefault="000B312E" w:rsidP="00151BAE">
            <w:pPr>
              <w:spacing w:line="240" w:lineRule="exact"/>
              <w:rPr>
                <w:rFonts w:ascii="仿宋_GB2312" w:eastAsia="仿宋_GB2312"/>
                <w:sz w:val="18"/>
                <w:szCs w:val="18"/>
              </w:rPr>
            </w:pPr>
          </w:p>
          <w:p w14:paraId="61B2DBCA"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3</w:t>
            </w:r>
            <w:r w:rsidRPr="00EF0292">
              <w:rPr>
                <w:rFonts w:ascii="仿宋_GB2312" w:eastAsia="仿宋_GB2312" w:cs="Arial" w:hint="eastAsia"/>
                <w:sz w:val="18"/>
                <w:szCs w:val="18"/>
              </w:rPr>
              <w:t xml:space="preserve">.5 </w:t>
            </w:r>
            <w:r w:rsidRPr="00EF0292">
              <w:rPr>
                <w:rFonts w:ascii="仿宋_GB2312" w:eastAsia="仿宋_GB2312" w:hAnsi="宋体" w:cs="Arial" w:hint="eastAsia"/>
                <w:sz w:val="18"/>
                <w:szCs w:val="18"/>
              </w:rPr>
              <w:t>卓越教学</w:t>
            </w:r>
          </w:p>
        </w:tc>
        <w:tc>
          <w:tcPr>
            <w:tcW w:w="3255" w:type="dxa"/>
            <w:vAlign w:val="center"/>
          </w:tcPr>
          <w:p w14:paraId="25A6B80A" w14:textId="77777777" w:rsidR="000B312E" w:rsidRPr="00EF0292" w:rsidRDefault="000B312E" w:rsidP="00151BAE">
            <w:pPr>
              <w:spacing w:line="220" w:lineRule="exact"/>
              <w:rPr>
                <w:rFonts w:ascii="仿宋_GB2312" w:eastAsia="仿宋_GB2312" w:cs="Arial"/>
                <w:spacing w:val="-12"/>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pacing w:val="-12"/>
                  <w:sz w:val="18"/>
                  <w:szCs w:val="18"/>
                </w:rPr>
                <w:t>3.5.1</w:t>
              </w:r>
            </w:smartTag>
            <w:r w:rsidRPr="00EF0292">
              <w:rPr>
                <w:rFonts w:ascii="仿宋_GB2312" w:eastAsia="仿宋_GB2312" w:hint="eastAsia"/>
                <w:spacing w:val="-12"/>
                <w:sz w:val="18"/>
                <w:szCs w:val="18"/>
              </w:rPr>
              <w:t xml:space="preserve"> </w:t>
            </w:r>
            <w:r w:rsidRPr="00EF0292">
              <w:rPr>
                <w:rFonts w:ascii="仿宋_GB2312" w:eastAsia="仿宋_GB2312" w:hAnsi="宋体" w:cs="Arial" w:hint="eastAsia"/>
                <w:spacing w:val="-12"/>
                <w:sz w:val="18"/>
                <w:szCs w:val="18"/>
              </w:rPr>
              <w:t>实施“六卓越</w:t>
            </w:r>
            <w:proofErr w:type="gramStart"/>
            <w:r w:rsidRPr="00EF0292">
              <w:rPr>
                <w:rFonts w:ascii="仿宋_GB2312" w:eastAsia="仿宋_GB2312" w:hAnsi="宋体" w:cs="Arial" w:hint="eastAsia"/>
                <w:spacing w:val="-12"/>
                <w:sz w:val="18"/>
                <w:szCs w:val="18"/>
              </w:rPr>
              <w:t>一</w:t>
            </w:r>
            <w:proofErr w:type="gramEnd"/>
            <w:r w:rsidRPr="00EF0292">
              <w:rPr>
                <w:rFonts w:ascii="仿宋_GB2312" w:eastAsia="仿宋_GB2312" w:hAnsi="宋体" w:cs="Arial" w:hint="eastAsia"/>
                <w:spacing w:val="-12"/>
                <w:sz w:val="18"/>
                <w:szCs w:val="18"/>
              </w:rPr>
              <w:t>拔尖”人才培养计划</w:t>
            </w:r>
            <w:r w:rsidRPr="00EF0292">
              <w:rPr>
                <w:rFonts w:ascii="仿宋_GB2312" w:eastAsia="仿宋_GB2312" w:hint="eastAsia"/>
                <w:spacing w:val="-12"/>
                <w:sz w:val="18"/>
                <w:szCs w:val="18"/>
              </w:rPr>
              <w:t>2.0</w:t>
            </w:r>
            <w:r w:rsidRPr="00EF0292">
              <w:rPr>
                <w:rFonts w:ascii="仿宋_GB2312" w:eastAsia="仿宋_GB2312" w:hAnsi="宋体" w:cs="Arial" w:hint="eastAsia"/>
                <w:spacing w:val="-12"/>
                <w:sz w:val="18"/>
                <w:szCs w:val="18"/>
              </w:rPr>
              <w:t>、新工科、新农科、新医科、新文科建设以及一流专业“双万计划”、一流课程“双万计划”建设等举措及实施成效，围绕“培育高水平教学成果”开展教研教改项目建设的举措及实施成效</w:t>
            </w:r>
          </w:p>
        </w:tc>
        <w:tc>
          <w:tcPr>
            <w:tcW w:w="6443" w:type="dxa"/>
            <w:vAlign w:val="center"/>
          </w:tcPr>
          <w:p w14:paraId="07EF2171"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1</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学校“六卓越</w:t>
            </w:r>
            <w:proofErr w:type="gramStart"/>
            <w:r w:rsidRPr="00EF0292">
              <w:rPr>
                <w:rFonts w:ascii="仿宋_GB2312" w:eastAsia="仿宋_GB2312" w:hAnsi="宋体" w:cs="Arial" w:hint="eastAsia"/>
                <w:sz w:val="18"/>
                <w:szCs w:val="18"/>
              </w:rPr>
              <w:t>一</w:t>
            </w:r>
            <w:proofErr w:type="gramEnd"/>
            <w:r w:rsidRPr="00EF0292">
              <w:rPr>
                <w:rFonts w:ascii="仿宋_GB2312" w:eastAsia="仿宋_GB2312" w:hAnsi="宋体" w:cs="Arial" w:hint="eastAsia"/>
                <w:sz w:val="18"/>
                <w:szCs w:val="18"/>
              </w:rPr>
              <w:t>拔尖”人才培养计划，卓越教学方面的亮点、特色与典型案例；</w:t>
            </w:r>
          </w:p>
          <w:p w14:paraId="7BE29C4D"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新工科、新农科、新医科、新文科和一流专业、一流课程建设方案和推动举措，以及已经取得的成效；</w:t>
            </w:r>
          </w:p>
          <w:p w14:paraId="3F933547"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3</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学校围绕“培育高水平教学成果”开展的教研教改项目，及实施情况和取得的进展。</w:t>
            </w:r>
          </w:p>
        </w:tc>
        <w:tc>
          <w:tcPr>
            <w:tcW w:w="1620" w:type="dxa"/>
            <w:vAlign w:val="center"/>
          </w:tcPr>
          <w:p w14:paraId="0D6FAFA6"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教务处</w:t>
            </w:r>
          </w:p>
        </w:tc>
        <w:tc>
          <w:tcPr>
            <w:tcW w:w="1800" w:type="dxa"/>
            <w:vAlign w:val="center"/>
          </w:tcPr>
          <w:p w14:paraId="10B23864"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各学院</w:t>
            </w:r>
          </w:p>
        </w:tc>
      </w:tr>
      <w:tr w:rsidR="000B312E" w:rsidRPr="00EF0292" w14:paraId="5DC23A38" w14:textId="77777777" w:rsidTr="00151BAE">
        <w:trPr>
          <w:trHeight w:val="340"/>
        </w:trPr>
        <w:tc>
          <w:tcPr>
            <w:tcW w:w="1260" w:type="dxa"/>
            <w:vMerge/>
            <w:vAlign w:val="center"/>
          </w:tcPr>
          <w:p w14:paraId="0A31DC37"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ign w:val="center"/>
          </w:tcPr>
          <w:p w14:paraId="35D9DD28"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3255" w:type="dxa"/>
            <w:vAlign w:val="center"/>
          </w:tcPr>
          <w:p w14:paraId="020623B2" w14:textId="77777777" w:rsidR="000B312E" w:rsidRPr="00EF0292" w:rsidRDefault="000B312E" w:rsidP="00151BAE">
            <w:pPr>
              <w:spacing w:line="22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3.5.2</w:t>
              </w:r>
            </w:smartTag>
            <w:r w:rsidRPr="00EF0292">
              <w:rPr>
                <w:rFonts w:ascii="仿宋_GB2312" w:eastAsia="仿宋_GB2312" w:hint="eastAsia"/>
                <w:sz w:val="18"/>
                <w:szCs w:val="18"/>
              </w:rPr>
              <w:t xml:space="preserve"> </w:t>
            </w:r>
            <w:r w:rsidRPr="00EF0292">
              <w:rPr>
                <w:rFonts w:ascii="仿宋_GB2312" w:eastAsia="仿宋_GB2312" w:hAnsi="宋体" w:cs="Arial" w:hint="eastAsia"/>
                <w:sz w:val="18"/>
                <w:szCs w:val="18"/>
              </w:rPr>
              <w:t>推动“以学为中心、以教为主导”的课堂教学改革，推进信息技术与教学过程融合，加强线上教学资源建设，提高课程高阶性、创新性和挑战度的举措与实施成效</w:t>
            </w:r>
          </w:p>
          <w:p w14:paraId="4094272D" w14:textId="77777777" w:rsidR="000B312E" w:rsidRPr="00EF0292" w:rsidRDefault="000B312E" w:rsidP="00151BAE">
            <w:pPr>
              <w:spacing w:line="220" w:lineRule="exact"/>
              <w:rPr>
                <w:rFonts w:ascii="仿宋_GB2312" w:eastAsia="仿宋_GB2312" w:cs="Arial"/>
                <w:sz w:val="18"/>
                <w:szCs w:val="18"/>
              </w:rPr>
            </w:pPr>
            <w:r w:rsidRPr="00EF0292">
              <w:rPr>
                <w:rFonts w:ascii="仿宋_GB2312" w:eastAsia="仿宋_GB2312" w:hAnsi="宋体" w:cs="Arial" w:hint="eastAsia"/>
                <w:sz w:val="18"/>
                <w:szCs w:val="18"/>
              </w:rPr>
              <w:t>【必选】本科生生均课程门数</w:t>
            </w:r>
          </w:p>
          <w:p w14:paraId="0EAFB614" w14:textId="77777777" w:rsidR="000B312E" w:rsidRPr="00EF0292" w:rsidRDefault="000B312E" w:rsidP="00151BAE">
            <w:pPr>
              <w:spacing w:line="220" w:lineRule="exact"/>
              <w:rPr>
                <w:rFonts w:ascii="仿宋_GB2312" w:eastAsia="仿宋_GB2312" w:cs="Arial"/>
                <w:sz w:val="18"/>
                <w:szCs w:val="18"/>
              </w:rPr>
            </w:pPr>
            <w:r w:rsidRPr="00EF0292">
              <w:rPr>
                <w:rFonts w:ascii="仿宋_GB2312" w:eastAsia="仿宋_GB2312" w:hAnsi="宋体" w:cs="Arial" w:hint="eastAsia"/>
                <w:sz w:val="18"/>
                <w:szCs w:val="18"/>
              </w:rPr>
              <w:t>【可选】开出任选课和课程总数比例</w:t>
            </w:r>
          </w:p>
          <w:p w14:paraId="05E8E7C0" w14:textId="77777777" w:rsidR="000B312E" w:rsidRPr="00EF0292" w:rsidRDefault="000B312E" w:rsidP="00151BAE">
            <w:pPr>
              <w:spacing w:line="220" w:lineRule="exact"/>
              <w:rPr>
                <w:rFonts w:ascii="仿宋_GB2312" w:eastAsia="仿宋_GB2312" w:cs="Arial"/>
                <w:sz w:val="18"/>
                <w:szCs w:val="18"/>
              </w:rPr>
            </w:pPr>
            <w:r w:rsidRPr="00EF0292">
              <w:rPr>
                <w:rFonts w:ascii="仿宋_GB2312" w:eastAsia="仿宋_GB2312" w:hAnsi="宋体" w:cs="Arial" w:hint="eastAsia"/>
                <w:sz w:val="18"/>
                <w:szCs w:val="18"/>
              </w:rPr>
              <w:t>【可选】小班授课比例</w:t>
            </w:r>
          </w:p>
          <w:p w14:paraId="530F52FE" w14:textId="77777777" w:rsidR="000B312E" w:rsidRPr="00EF0292" w:rsidRDefault="000B312E" w:rsidP="00151BAE">
            <w:pPr>
              <w:spacing w:line="220" w:lineRule="exact"/>
              <w:rPr>
                <w:rFonts w:ascii="仿宋_GB2312" w:eastAsia="仿宋_GB2312" w:cs="Arial"/>
                <w:sz w:val="18"/>
                <w:szCs w:val="18"/>
              </w:rPr>
            </w:pPr>
            <w:r w:rsidRPr="00EF0292">
              <w:rPr>
                <w:rFonts w:ascii="仿宋_GB2312" w:eastAsia="仿宋_GB2312" w:hAnsi="宋体" w:cs="Arial" w:hint="eastAsia"/>
                <w:sz w:val="18"/>
                <w:szCs w:val="18"/>
              </w:rPr>
              <w:t>【可选】入选来华留学品牌课程数</w:t>
            </w:r>
          </w:p>
        </w:tc>
        <w:tc>
          <w:tcPr>
            <w:tcW w:w="6443" w:type="dxa"/>
            <w:vAlign w:val="center"/>
          </w:tcPr>
          <w:p w14:paraId="0DEFB47E"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1.</w:t>
            </w:r>
            <w:r w:rsidRPr="00EF0292">
              <w:rPr>
                <w:rFonts w:ascii="仿宋_GB2312" w:eastAsia="仿宋_GB2312" w:hAnsi="宋体" w:cs="Arial" w:hint="eastAsia"/>
                <w:sz w:val="18"/>
                <w:szCs w:val="18"/>
              </w:rPr>
              <w:t>学校转变教育教学理念，改革传统的教与学形态，探索智能教育新形态，推动课程教学从“以教为中心”向“以学为中心”的转变；</w:t>
            </w:r>
          </w:p>
          <w:p w14:paraId="3FEBED90"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hAnsi="宋体" w:cs="Arial" w:hint="eastAsia"/>
                <w:sz w:val="18"/>
                <w:szCs w:val="18"/>
              </w:rPr>
              <w:t>推进信息技术与教学过程的融合，建设具有高阶性、创新性和挑战度的线上、线下、线上线下混合、虚拟仿真和社会实践“金课”的举措与取得的成效。</w:t>
            </w:r>
          </w:p>
        </w:tc>
        <w:tc>
          <w:tcPr>
            <w:tcW w:w="1620" w:type="dxa"/>
            <w:vAlign w:val="center"/>
          </w:tcPr>
          <w:p w14:paraId="59057218"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教务处</w:t>
            </w:r>
          </w:p>
        </w:tc>
        <w:tc>
          <w:tcPr>
            <w:tcW w:w="1800" w:type="dxa"/>
            <w:vAlign w:val="center"/>
          </w:tcPr>
          <w:p w14:paraId="40F6F92E"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各学院</w:t>
            </w:r>
          </w:p>
        </w:tc>
      </w:tr>
      <w:tr w:rsidR="000B312E" w:rsidRPr="00EF0292" w14:paraId="38F550A1" w14:textId="77777777" w:rsidTr="00151BAE">
        <w:trPr>
          <w:trHeight w:val="340"/>
        </w:trPr>
        <w:tc>
          <w:tcPr>
            <w:tcW w:w="1260" w:type="dxa"/>
            <w:vMerge/>
            <w:vAlign w:val="center"/>
          </w:tcPr>
          <w:p w14:paraId="7F404E62"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ign w:val="center"/>
          </w:tcPr>
          <w:p w14:paraId="610BEFD9"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3255" w:type="dxa"/>
            <w:vAlign w:val="center"/>
          </w:tcPr>
          <w:p w14:paraId="21FD478D" w14:textId="77777777" w:rsidR="000B312E" w:rsidRPr="00EF0292" w:rsidRDefault="000B312E" w:rsidP="00151BAE">
            <w:pPr>
              <w:spacing w:line="22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3.5.3</w:t>
              </w:r>
            </w:smartTag>
            <w:r w:rsidRPr="00EF0292">
              <w:rPr>
                <w:rFonts w:ascii="仿宋_GB2312" w:eastAsia="仿宋_GB2312" w:hint="eastAsia"/>
                <w:sz w:val="18"/>
                <w:szCs w:val="18"/>
              </w:rPr>
              <w:t xml:space="preserve"> </w:t>
            </w:r>
            <w:r w:rsidRPr="00EF0292">
              <w:rPr>
                <w:rFonts w:ascii="仿宋_GB2312" w:eastAsia="仿宋_GB2312" w:hAnsi="宋体" w:cs="Arial" w:hint="eastAsia"/>
                <w:sz w:val="18"/>
                <w:szCs w:val="18"/>
              </w:rPr>
              <w:t>学校党委高度重视教材建设与管理工作，相关工作机构、工作制度健全，教材审核选用标准和程序明确有效；对教材选用工作出现负面问题的处理情况</w:t>
            </w:r>
          </w:p>
          <w:p w14:paraId="0CAEBF66" w14:textId="77777777" w:rsidR="000B312E" w:rsidRPr="00EF0292" w:rsidRDefault="000B312E" w:rsidP="00151BAE">
            <w:pPr>
              <w:spacing w:line="220" w:lineRule="exact"/>
              <w:rPr>
                <w:rFonts w:ascii="仿宋_GB2312" w:eastAsia="仿宋_GB2312" w:cs="Arial"/>
                <w:sz w:val="18"/>
                <w:szCs w:val="18"/>
              </w:rPr>
            </w:pPr>
            <w:r w:rsidRPr="00EF0292">
              <w:rPr>
                <w:rFonts w:ascii="仿宋_GB2312" w:eastAsia="仿宋_GB2312" w:hAnsi="宋体" w:cs="Arial" w:hint="eastAsia"/>
                <w:sz w:val="18"/>
                <w:szCs w:val="18"/>
              </w:rPr>
              <w:t>【必选】使用马工程重点教材课程数量与学校应使用马工程重点教材课程数量的比例</w:t>
            </w:r>
          </w:p>
          <w:p w14:paraId="26F150FF" w14:textId="77777777" w:rsidR="000B312E" w:rsidRPr="00EF0292" w:rsidRDefault="000B312E" w:rsidP="00151BAE">
            <w:pPr>
              <w:spacing w:line="220" w:lineRule="exact"/>
              <w:rPr>
                <w:rFonts w:ascii="仿宋_GB2312" w:eastAsia="仿宋_GB2312" w:cs="Arial"/>
                <w:sz w:val="18"/>
                <w:szCs w:val="18"/>
              </w:rPr>
            </w:pPr>
            <w:r w:rsidRPr="00EF0292">
              <w:rPr>
                <w:rFonts w:ascii="仿宋_GB2312" w:eastAsia="仿宋_GB2312" w:hAnsi="宋体" w:cs="Arial" w:hint="eastAsia"/>
                <w:sz w:val="18"/>
                <w:szCs w:val="18"/>
              </w:rPr>
              <w:lastRenderedPageBreak/>
              <w:t>【可选】近五年公开出版的教材数</w:t>
            </w:r>
          </w:p>
        </w:tc>
        <w:tc>
          <w:tcPr>
            <w:tcW w:w="6443" w:type="dxa"/>
            <w:vAlign w:val="center"/>
          </w:tcPr>
          <w:p w14:paraId="12BD0F2C"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cs="Arial" w:hint="eastAsia"/>
                <w:sz w:val="18"/>
                <w:szCs w:val="18"/>
              </w:rPr>
              <w:lastRenderedPageBreak/>
              <w:t>1</w:t>
            </w:r>
            <w:r w:rsidRPr="00EF0292">
              <w:rPr>
                <w:rFonts w:ascii="仿宋_GB2312" w:eastAsia="仿宋_GB2312" w:hint="eastAsia"/>
                <w:sz w:val="18"/>
                <w:szCs w:val="18"/>
              </w:rPr>
              <w:t>.</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学校加强教材建设与管理工作所建立的工作机制、工作制度情况及实施成效，教材审核选用标准和程序；</w:t>
            </w:r>
          </w:p>
          <w:p w14:paraId="79FBB7DD"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结合数据分析使用马工程重点教材情况</w:t>
            </w:r>
          </w:p>
          <w:p w14:paraId="48C991EB"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3.</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重点要说明近几年教材选用工作中是否出现负面问题及处理情况。</w:t>
            </w:r>
          </w:p>
        </w:tc>
        <w:tc>
          <w:tcPr>
            <w:tcW w:w="1620" w:type="dxa"/>
            <w:vAlign w:val="center"/>
          </w:tcPr>
          <w:p w14:paraId="77EFCF4A"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教务处</w:t>
            </w:r>
          </w:p>
        </w:tc>
        <w:tc>
          <w:tcPr>
            <w:tcW w:w="1800" w:type="dxa"/>
            <w:vAlign w:val="center"/>
          </w:tcPr>
          <w:p w14:paraId="45F051CD"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党委宣传部</w:t>
            </w:r>
          </w:p>
          <w:p w14:paraId="2F7F127F"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马克思主义学院</w:t>
            </w:r>
          </w:p>
        </w:tc>
      </w:tr>
      <w:tr w:rsidR="000B312E" w:rsidRPr="00EF0292" w14:paraId="45388EDF" w14:textId="77777777" w:rsidTr="00151BAE">
        <w:trPr>
          <w:trHeight w:val="340"/>
        </w:trPr>
        <w:tc>
          <w:tcPr>
            <w:tcW w:w="1260" w:type="dxa"/>
            <w:vMerge/>
            <w:vAlign w:val="center"/>
          </w:tcPr>
          <w:p w14:paraId="3622F6B2"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ign w:val="center"/>
          </w:tcPr>
          <w:p w14:paraId="765EEC11"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3255" w:type="dxa"/>
            <w:vAlign w:val="center"/>
          </w:tcPr>
          <w:p w14:paraId="32934D79" w14:textId="77777777" w:rsidR="000B312E" w:rsidRPr="00EF0292" w:rsidRDefault="000B312E" w:rsidP="00151BAE">
            <w:pPr>
              <w:spacing w:line="22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3.5.4</w:t>
              </w:r>
            </w:smartTag>
            <w:r w:rsidRPr="00EF0292">
              <w:rPr>
                <w:rFonts w:ascii="仿宋_GB2312" w:eastAsia="仿宋_GB2312" w:hint="eastAsia"/>
                <w:sz w:val="18"/>
                <w:szCs w:val="18"/>
              </w:rPr>
              <w:t xml:space="preserve"> </w:t>
            </w:r>
            <w:r w:rsidRPr="00EF0292">
              <w:rPr>
                <w:rFonts w:ascii="仿宋_GB2312" w:eastAsia="仿宋_GB2312" w:hAnsi="宋体" w:cs="Arial" w:hint="eastAsia"/>
                <w:sz w:val="18"/>
                <w:szCs w:val="18"/>
              </w:rPr>
              <w:t>资源建设，特别是优质的学科资源、科研资源转化应用于本科教育教学的情况</w:t>
            </w:r>
          </w:p>
          <w:p w14:paraId="580FFA31" w14:textId="77777777" w:rsidR="000B312E" w:rsidRPr="00EF0292" w:rsidRDefault="000B312E" w:rsidP="00151BAE">
            <w:pPr>
              <w:spacing w:line="220" w:lineRule="exact"/>
              <w:rPr>
                <w:rFonts w:ascii="仿宋_GB2312" w:eastAsia="仿宋_GB2312" w:cs="Arial"/>
                <w:sz w:val="18"/>
                <w:szCs w:val="18"/>
              </w:rPr>
            </w:pPr>
            <w:r w:rsidRPr="00EF0292">
              <w:rPr>
                <w:rFonts w:ascii="仿宋_GB2312" w:eastAsia="仿宋_GB2312" w:hAnsi="宋体" w:cs="Arial" w:hint="eastAsia"/>
                <w:sz w:val="18"/>
                <w:szCs w:val="18"/>
              </w:rPr>
              <w:t>【必选】生均</w:t>
            </w:r>
            <w:proofErr w:type="gramStart"/>
            <w:r w:rsidRPr="00EF0292">
              <w:rPr>
                <w:rFonts w:ascii="仿宋_GB2312" w:eastAsia="仿宋_GB2312" w:hAnsi="宋体" w:cs="Arial" w:hint="eastAsia"/>
                <w:sz w:val="18"/>
                <w:szCs w:val="18"/>
              </w:rPr>
              <w:t>年教学</w:t>
            </w:r>
            <w:proofErr w:type="gramEnd"/>
            <w:r w:rsidRPr="00EF0292">
              <w:rPr>
                <w:rFonts w:ascii="仿宋_GB2312" w:eastAsia="仿宋_GB2312" w:hAnsi="宋体" w:cs="Arial" w:hint="eastAsia"/>
                <w:sz w:val="18"/>
                <w:szCs w:val="18"/>
              </w:rPr>
              <w:t>日常运行支出≥</w:t>
            </w:r>
            <w:r w:rsidRPr="00EF0292">
              <w:rPr>
                <w:rFonts w:ascii="仿宋_GB2312" w:eastAsia="仿宋_GB2312" w:hint="eastAsia"/>
                <w:sz w:val="18"/>
                <w:szCs w:val="18"/>
              </w:rPr>
              <w:t>1200</w:t>
            </w:r>
            <w:r w:rsidRPr="00EF0292">
              <w:rPr>
                <w:rFonts w:ascii="仿宋_GB2312" w:eastAsia="仿宋_GB2312" w:hAnsi="宋体" w:cs="Arial" w:hint="eastAsia"/>
                <w:sz w:val="18"/>
                <w:szCs w:val="18"/>
              </w:rPr>
              <w:t>元（备注</w:t>
            </w:r>
            <w:r w:rsidRPr="00EF0292">
              <w:rPr>
                <w:rFonts w:ascii="仿宋_GB2312" w:eastAsia="仿宋_GB2312" w:hint="eastAsia"/>
                <w:sz w:val="18"/>
                <w:szCs w:val="18"/>
              </w:rPr>
              <w:t>4</w:t>
            </w:r>
            <w:r w:rsidRPr="00EF0292">
              <w:rPr>
                <w:rFonts w:ascii="仿宋_GB2312" w:eastAsia="仿宋_GB2312" w:hAnsi="宋体" w:cs="Arial" w:hint="eastAsia"/>
                <w:sz w:val="18"/>
                <w:szCs w:val="18"/>
              </w:rPr>
              <w:t>）</w:t>
            </w:r>
          </w:p>
          <w:p w14:paraId="77FDFE77" w14:textId="77777777" w:rsidR="000B312E" w:rsidRPr="00EF0292" w:rsidRDefault="000B312E" w:rsidP="00151BAE">
            <w:pPr>
              <w:spacing w:line="220" w:lineRule="exact"/>
              <w:rPr>
                <w:rFonts w:ascii="仿宋_GB2312" w:eastAsia="仿宋_GB2312" w:cs="Arial"/>
                <w:sz w:val="18"/>
                <w:szCs w:val="18"/>
              </w:rPr>
            </w:pPr>
            <w:r w:rsidRPr="00EF0292">
              <w:rPr>
                <w:rFonts w:ascii="仿宋_GB2312" w:eastAsia="仿宋_GB2312" w:hAnsi="宋体" w:cs="Arial" w:hint="eastAsia"/>
                <w:sz w:val="18"/>
                <w:szCs w:val="18"/>
              </w:rPr>
              <w:t>【必选】</w:t>
            </w:r>
            <w:r w:rsidRPr="00EF0292">
              <w:rPr>
                <w:rFonts w:ascii="仿宋_GB2312" w:eastAsia="仿宋_GB2312" w:hAnsi="宋体" w:cs="Arial" w:hint="eastAsia"/>
                <w:spacing w:val="-16"/>
                <w:sz w:val="18"/>
                <w:szCs w:val="18"/>
              </w:rPr>
              <w:t>教学日常运行支出占经常性预算内教育事业费拨款（</w:t>
            </w:r>
            <w:r w:rsidRPr="00EF0292">
              <w:rPr>
                <w:rFonts w:ascii="仿宋_GB2312" w:eastAsia="仿宋_GB2312" w:hint="eastAsia"/>
                <w:spacing w:val="-16"/>
                <w:sz w:val="18"/>
                <w:szCs w:val="18"/>
              </w:rPr>
              <w:t>205</w:t>
            </w:r>
            <w:r w:rsidRPr="00EF0292">
              <w:rPr>
                <w:rFonts w:ascii="仿宋_GB2312" w:eastAsia="仿宋_GB2312" w:hAnsi="宋体" w:cs="Arial" w:hint="eastAsia"/>
                <w:spacing w:val="-16"/>
                <w:sz w:val="18"/>
                <w:szCs w:val="18"/>
              </w:rPr>
              <w:t>类教育拨款扣除专项拨款）与学费收入之和的比例≥</w:t>
            </w:r>
            <w:r w:rsidRPr="00EF0292">
              <w:rPr>
                <w:rFonts w:ascii="仿宋_GB2312" w:eastAsia="仿宋_GB2312" w:hint="eastAsia"/>
                <w:spacing w:val="-16"/>
                <w:sz w:val="18"/>
                <w:szCs w:val="18"/>
              </w:rPr>
              <w:t>13%</w:t>
            </w:r>
            <w:r w:rsidRPr="00EF0292">
              <w:rPr>
                <w:rFonts w:ascii="仿宋_GB2312" w:eastAsia="仿宋_GB2312" w:hAnsi="宋体" w:cs="Arial" w:hint="eastAsia"/>
                <w:spacing w:val="-16"/>
                <w:sz w:val="18"/>
                <w:szCs w:val="18"/>
              </w:rPr>
              <w:t>（教学日常运行支出统计要求见备注</w:t>
            </w:r>
            <w:r w:rsidRPr="00EF0292">
              <w:rPr>
                <w:rFonts w:ascii="仿宋_GB2312" w:eastAsia="仿宋_GB2312" w:hint="eastAsia"/>
                <w:spacing w:val="-16"/>
                <w:sz w:val="18"/>
                <w:szCs w:val="18"/>
              </w:rPr>
              <w:t>4</w:t>
            </w:r>
            <w:r w:rsidRPr="00EF0292">
              <w:rPr>
                <w:rFonts w:ascii="仿宋_GB2312" w:eastAsia="仿宋_GB2312" w:hAnsi="宋体" w:cs="Arial" w:hint="eastAsia"/>
                <w:spacing w:val="-16"/>
                <w:sz w:val="18"/>
                <w:szCs w:val="18"/>
              </w:rPr>
              <w:t>）</w:t>
            </w:r>
          </w:p>
          <w:p w14:paraId="6618252C" w14:textId="77777777" w:rsidR="000B312E" w:rsidRPr="00EF0292" w:rsidRDefault="000B312E" w:rsidP="00151BAE">
            <w:pPr>
              <w:spacing w:line="220" w:lineRule="exact"/>
              <w:rPr>
                <w:rFonts w:ascii="仿宋_GB2312" w:eastAsia="仿宋_GB2312" w:cs="Arial"/>
                <w:sz w:val="18"/>
                <w:szCs w:val="18"/>
              </w:rPr>
            </w:pPr>
            <w:r w:rsidRPr="00EF0292">
              <w:rPr>
                <w:rFonts w:ascii="仿宋_GB2312" w:eastAsia="仿宋_GB2312" w:hAnsi="宋体" w:cs="Arial" w:hint="eastAsia"/>
                <w:sz w:val="18"/>
                <w:szCs w:val="18"/>
              </w:rPr>
              <w:t>【必选】年新增教学科研仪器设备所占比例（要求见备注</w:t>
            </w:r>
            <w:r w:rsidRPr="00EF0292">
              <w:rPr>
                <w:rFonts w:ascii="仿宋_GB2312" w:eastAsia="仿宋_GB2312" w:hint="eastAsia"/>
                <w:sz w:val="18"/>
                <w:szCs w:val="18"/>
              </w:rPr>
              <w:t>5</w:t>
            </w:r>
            <w:r w:rsidRPr="00EF0292">
              <w:rPr>
                <w:rFonts w:ascii="仿宋_GB2312" w:eastAsia="仿宋_GB2312" w:hAnsi="宋体" w:cs="Arial" w:hint="eastAsia"/>
                <w:sz w:val="18"/>
                <w:szCs w:val="18"/>
              </w:rPr>
              <w:t>）</w:t>
            </w:r>
          </w:p>
          <w:p w14:paraId="4756F242" w14:textId="77777777" w:rsidR="000B312E" w:rsidRPr="00EF0292" w:rsidRDefault="000B312E" w:rsidP="00151BAE">
            <w:pPr>
              <w:spacing w:line="220" w:lineRule="exact"/>
              <w:rPr>
                <w:rFonts w:ascii="仿宋_GB2312" w:eastAsia="仿宋_GB2312" w:cs="Arial"/>
                <w:sz w:val="18"/>
                <w:szCs w:val="18"/>
              </w:rPr>
            </w:pPr>
            <w:r w:rsidRPr="00EF0292">
              <w:rPr>
                <w:rFonts w:ascii="仿宋_GB2312" w:eastAsia="仿宋_GB2312" w:hAnsi="宋体" w:cs="Arial" w:hint="eastAsia"/>
                <w:sz w:val="18"/>
                <w:szCs w:val="18"/>
              </w:rPr>
              <w:t>【必选】生</w:t>
            </w:r>
            <w:proofErr w:type="gramStart"/>
            <w:r w:rsidRPr="00EF0292">
              <w:rPr>
                <w:rFonts w:ascii="仿宋_GB2312" w:eastAsia="仿宋_GB2312" w:hAnsi="宋体" w:cs="Arial" w:hint="eastAsia"/>
                <w:sz w:val="18"/>
                <w:szCs w:val="18"/>
              </w:rPr>
              <w:t>均教学</w:t>
            </w:r>
            <w:proofErr w:type="gramEnd"/>
            <w:r w:rsidRPr="00EF0292">
              <w:rPr>
                <w:rFonts w:ascii="仿宋_GB2312" w:eastAsia="仿宋_GB2312" w:hAnsi="宋体" w:cs="Arial" w:hint="eastAsia"/>
                <w:sz w:val="18"/>
                <w:szCs w:val="18"/>
              </w:rPr>
              <w:t>科研仪器设备值（要求见备注</w:t>
            </w:r>
            <w:r w:rsidRPr="00EF0292">
              <w:rPr>
                <w:rFonts w:ascii="仿宋_GB2312" w:eastAsia="仿宋_GB2312" w:hint="eastAsia"/>
                <w:sz w:val="18"/>
                <w:szCs w:val="18"/>
              </w:rPr>
              <w:t>6</w:t>
            </w:r>
            <w:r w:rsidRPr="00EF0292">
              <w:rPr>
                <w:rFonts w:ascii="仿宋_GB2312" w:eastAsia="仿宋_GB2312" w:hAnsi="宋体" w:cs="Arial" w:hint="eastAsia"/>
                <w:sz w:val="18"/>
                <w:szCs w:val="18"/>
              </w:rPr>
              <w:t>）</w:t>
            </w:r>
          </w:p>
          <w:p w14:paraId="6D98AFAE" w14:textId="77777777" w:rsidR="000B312E" w:rsidRPr="00EF0292" w:rsidRDefault="000B312E" w:rsidP="00151BAE">
            <w:pPr>
              <w:spacing w:line="220" w:lineRule="exact"/>
              <w:rPr>
                <w:rFonts w:ascii="仿宋_GB2312" w:eastAsia="仿宋_GB2312" w:cs="Arial"/>
                <w:sz w:val="18"/>
                <w:szCs w:val="18"/>
              </w:rPr>
            </w:pPr>
            <w:r w:rsidRPr="00EF0292">
              <w:rPr>
                <w:rFonts w:ascii="仿宋_GB2312" w:eastAsia="仿宋_GB2312" w:hAnsi="宋体" w:cs="Arial" w:hint="eastAsia"/>
                <w:sz w:val="18"/>
                <w:szCs w:val="18"/>
              </w:rPr>
              <w:t>【可选】国家级教学育人基地（平台、中心）数</w:t>
            </w:r>
          </w:p>
        </w:tc>
        <w:tc>
          <w:tcPr>
            <w:tcW w:w="6443" w:type="dxa"/>
            <w:vAlign w:val="center"/>
          </w:tcPr>
          <w:p w14:paraId="1598A105"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1.</w:t>
            </w:r>
            <w:r w:rsidRPr="00EF0292">
              <w:rPr>
                <w:rFonts w:ascii="仿宋_GB2312" w:eastAsia="仿宋_GB2312" w:hAnsi="宋体" w:cs="Arial" w:hint="eastAsia"/>
                <w:sz w:val="18"/>
                <w:szCs w:val="18"/>
              </w:rPr>
              <w:t>学校推动学科资源、科研资源转化应用于本科教育教学的举措与效果；</w:t>
            </w:r>
          </w:p>
          <w:p w14:paraId="1B660B92"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hAnsi="宋体" w:cs="Arial" w:hint="eastAsia"/>
                <w:sz w:val="18"/>
                <w:szCs w:val="18"/>
              </w:rPr>
              <w:t>科研实验室、研究中心及平台等在本科人才培养中发挥的作用。</w:t>
            </w:r>
          </w:p>
        </w:tc>
        <w:tc>
          <w:tcPr>
            <w:tcW w:w="1620" w:type="dxa"/>
            <w:vAlign w:val="center"/>
          </w:tcPr>
          <w:p w14:paraId="34D68FD8"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科技处</w:t>
            </w:r>
          </w:p>
        </w:tc>
        <w:tc>
          <w:tcPr>
            <w:tcW w:w="1800" w:type="dxa"/>
            <w:vAlign w:val="center"/>
          </w:tcPr>
          <w:p w14:paraId="265926F7" w14:textId="77777777" w:rsidR="000B312E" w:rsidRPr="00EF0292" w:rsidRDefault="000B312E" w:rsidP="00151BAE">
            <w:pPr>
              <w:spacing w:line="240" w:lineRule="exact"/>
              <w:jc w:val="center"/>
              <w:rPr>
                <w:rFonts w:ascii="仿宋_GB2312" w:eastAsia="仿宋_GB2312" w:cs="Arial"/>
                <w:sz w:val="18"/>
                <w:szCs w:val="18"/>
              </w:rPr>
            </w:pPr>
            <w:bookmarkStart w:id="0" w:name="_Hlk166513515"/>
            <w:r w:rsidRPr="00EF0292">
              <w:rPr>
                <w:rFonts w:ascii="仿宋_GB2312" w:eastAsia="仿宋_GB2312" w:hAnsi="宋体" w:cs="Arial" w:hint="eastAsia"/>
                <w:sz w:val="18"/>
                <w:szCs w:val="18"/>
              </w:rPr>
              <w:t>发展规划与学科建设处</w:t>
            </w:r>
            <w:bookmarkEnd w:id="0"/>
            <w:r w:rsidRPr="00EF0292">
              <w:rPr>
                <w:rFonts w:ascii="仿宋_GB2312" w:eastAsia="仿宋_GB2312" w:hAnsi="宋体" w:cs="Arial" w:hint="eastAsia"/>
                <w:sz w:val="18"/>
                <w:szCs w:val="18"/>
              </w:rPr>
              <w:t>、教务处、财务处、国有资产管理处、实验室与设备管理处、各学院</w:t>
            </w:r>
          </w:p>
        </w:tc>
      </w:tr>
      <w:tr w:rsidR="000B312E" w:rsidRPr="00EF0292" w14:paraId="631778C7" w14:textId="77777777" w:rsidTr="00151BAE">
        <w:trPr>
          <w:trHeight w:val="340"/>
        </w:trPr>
        <w:tc>
          <w:tcPr>
            <w:tcW w:w="1260" w:type="dxa"/>
            <w:vMerge/>
            <w:vAlign w:val="center"/>
          </w:tcPr>
          <w:p w14:paraId="25CDE33F"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ign w:val="center"/>
          </w:tcPr>
          <w:p w14:paraId="6693A061"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3255" w:type="dxa"/>
            <w:vAlign w:val="center"/>
          </w:tcPr>
          <w:p w14:paraId="487CA7CB" w14:textId="77777777" w:rsidR="000B312E" w:rsidRPr="00EF0292" w:rsidRDefault="000B312E" w:rsidP="00151BAE">
            <w:pPr>
              <w:spacing w:line="24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3.5.5</w:t>
              </w:r>
            </w:smartTag>
            <w:r w:rsidRPr="00EF0292">
              <w:rPr>
                <w:rFonts w:ascii="仿宋_GB2312" w:eastAsia="仿宋_GB2312" w:hint="eastAsia"/>
                <w:sz w:val="18"/>
                <w:szCs w:val="18"/>
              </w:rPr>
              <w:t xml:space="preserve"> </w:t>
            </w:r>
            <w:r w:rsidRPr="00EF0292">
              <w:rPr>
                <w:rFonts w:ascii="仿宋_GB2312" w:eastAsia="仿宋_GB2312" w:hAnsi="宋体" w:cs="Arial" w:hint="eastAsia"/>
                <w:sz w:val="18"/>
                <w:szCs w:val="18"/>
              </w:rPr>
              <w:t>推动招生与培养联动改革的举措及成效</w:t>
            </w:r>
          </w:p>
        </w:tc>
        <w:tc>
          <w:tcPr>
            <w:tcW w:w="6443" w:type="dxa"/>
            <w:vAlign w:val="center"/>
          </w:tcPr>
          <w:p w14:paraId="713DE891"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学校贯彻落实教育部《关于推动高校形成就业与招生人才培养联动机制的指导意见》，推动招生与培养联动改革所出台的相关制度、举措及实施效果。</w:t>
            </w:r>
          </w:p>
        </w:tc>
        <w:tc>
          <w:tcPr>
            <w:tcW w:w="1620" w:type="dxa"/>
            <w:vAlign w:val="center"/>
          </w:tcPr>
          <w:p w14:paraId="6F0FEA00"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教务处</w:t>
            </w:r>
          </w:p>
        </w:tc>
        <w:tc>
          <w:tcPr>
            <w:tcW w:w="1800" w:type="dxa"/>
            <w:vAlign w:val="center"/>
          </w:tcPr>
          <w:p w14:paraId="5090EE6C"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党委学生工作部（处）、各学院</w:t>
            </w:r>
          </w:p>
        </w:tc>
      </w:tr>
      <w:tr w:rsidR="000B312E" w:rsidRPr="00EF0292" w14:paraId="4F677521" w14:textId="77777777" w:rsidTr="00151BAE">
        <w:trPr>
          <w:trHeight w:val="340"/>
        </w:trPr>
        <w:tc>
          <w:tcPr>
            <w:tcW w:w="1260" w:type="dxa"/>
            <w:vMerge/>
            <w:vAlign w:val="center"/>
          </w:tcPr>
          <w:p w14:paraId="16815871"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ign w:val="center"/>
          </w:tcPr>
          <w:p w14:paraId="7B2A9AF9"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3255" w:type="dxa"/>
            <w:vAlign w:val="center"/>
          </w:tcPr>
          <w:p w14:paraId="2C883DF1" w14:textId="77777777" w:rsidR="000B312E" w:rsidRPr="00EF0292" w:rsidRDefault="000B312E" w:rsidP="00151BAE">
            <w:pPr>
              <w:spacing w:line="24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3.5.6</w:t>
              </w:r>
            </w:smartTag>
            <w:r w:rsidRPr="00EF0292">
              <w:rPr>
                <w:rFonts w:ascii="仿宋_GB2312" w:eastAsia="仿宋_GB2312" w:hint="eastAsia"/>
                <w:sz w:val="18"/>
                <w:szCs w:val="18"/>
              </w:rPr>
              <w:t xml:space="preserve"> </w:t>
            </w:r>
            <w:r w:rsidRPr="00EF0292">
              <w:rPr>
                <w:rFonts w:ascii="仿宋_GB2312" w:eastAsia="仿宋_GB2312" w:hAnsi="宋体" w:cs="Arial" w:hint="eastAsia"/>
                <w:sz w:val="18"/>
                <w:szCs w:val="18"/>
              </w:rPr>
              <w:t>推动人才培养国际化的具体举措与成效</w:t>
            </w:r>
          </w:p>
          <w:p w14:paraId="01BD0738"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【可选】专任教师中具有一年以上国（境）</w:t>
            </w:r>
            <w:proofErr w:type="gramStart"/>
            <w:r w:rsidRPr="00EF0292">
              <w:rPr>
                <w:rFonts w:ascii="仿宋_GB2312" w:eastAsia="仿宋_GB2312" w:hAnsi="宋体" w:cs="Arial" w:hint="eastAsia"/>
                <w:sz w:val="18"/>
                <w:szCs w:val="18"/>
              </w:rPr>
              <w:t>外经历</w:t>
            </w:r>
            <w:proofErr w:type="gramEnd"/>
            <w:r w:rsidRPr="00EF0292">
              <w:rPr>
                <w:rFonts w:ascii="仿宋_GB2312" w:eastAsia="仿宋_GB2312" w:hAnsi="宋体" w:cs="Arial" w:hint="eastAsia"/>
                <w:sz w:val="18"/>
                <w:szCs w:val="18"/>
              </w:rPr>
              <w:t>的教师比例</w:t>
            </w:r>
          </w:p>
          <w:p w14:paraId="4BCA9974"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【可选】在学期间赴国（境）外高校访学的学生数占在校生数的比例</w:t>
            </w:r>
          </w:p>
          <w:p w14:paraId="366DD421"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【可选】国（境）外高校本科生来校访学学生数</w:t>
            </w:r>
          </w:p>
        </w:tc>
        <w:tc>
          <w:tcPr>
            <w:tcW w:w="6443" w:type="dxa"/>
            <w:vAlign w:val="center"/>
          </w:tcPr>
          <w:p w14:paraId="2E6FD06E"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1</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学校推动国际交流与合作，与国外（境外）高水平大学开展联合办学、联合培养，推荐优秀学生到国际组织任职、实习等情况，及具体做法、举措与取得的成效；</w:t>
            </w:r>
          </w:p>
          <w:p w14:paraId="129BC8A8"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教育部审批的中外合作办学机构或项目，引进国外优质资源情况；</w:t>
            </w:r>
          </w:p>
          <w:p w14:paraId="7D6D8D73"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3</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学校主动服务国家对外开放战略，积极融入“一带一路”建设，开展来华留学教育，招收学历教育国际学生，以及来华留学教育和管理质量情况。</w:t>
            </w:r>
          </w:p>
        </w:tc>
        <w:tc>
          <w:tcPr>
            <w:tcW w:w="1620" w:type="dxa"/>
            <w:vAlign w:val="center"/>
          </w:tcPr>
          <w:p w14:paraId="6ED86C5C"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国际合作与交流处</w:t>
            </w:r>
          </w:p>
        </w:tc>
        <w:tc>
          <w:tcPr>
            <w:tcW w:w="1800" w:type="dxa"/>
            <w:vAlign w:val="center"/>
          </w:tcPr>
          <w:p w14:paraId="7FC201B9"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人事处</w:t>
            </w:r>
          </w:p>
          <w:p w14:paraId="50C92399"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信息网络与数据中心、各学院</w:t>
            </w:r>
          </w:p>
        </w:tc>
      </w:tr>
      <w:tr w:rsidR="000B312E" w:rsidRPr="00EF0292" w14:paraId="11FA4362" w14:textId="77777777" w:rsidTr="00151BAE">
        <w:trPr>
          <w:trHeight w:val="340"/>
        </w:trPr>
        <w:tc>
          <w:tcPr>
            <w:tcW w:w="1260" w:type="dxa"/>
            <w:vMerge/>
            <w:vAlign w:val="center"/>
          </w:tcPr>
          <w:p w14:paraId="4F0556F1"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restart"/>
            <w:vAlign w:val="center"/>
          </w:tcPr>
          <w:p w14:paraId="1AE5413B"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3</w:t>
            </w:r>
            <w:r w:rsidRPr="00EF0292">
              <w:rPr>
                <w:rFonts w:ascii="仿宋_GB2312" w:eastAsia="仿宋_GB2312" w:cs="Arial" w:hint="eastAsia"/>
                <w:sz w:val="18"/>
                <w:szCs w:val="18"/>
              </w:rPr>
              <w:t xml:space="preserve">.6 </w:t>
            </w:r>
            <w:r w:rsidRPr="00EF0292">
              <w:rPr>
                <w:rFonts w:ascii="仿宋_GB2312" w:eastAsia="仿宋_GB2312" w:hAnsi="宋体" w:cs="Arial" w:hint="eastAsia"/>
                <w:sz w:val="18"/>
                <w:szCs w:val="18"/>
              </w:rPr>
              <w:t>就业与创新创业教育</w:t>
            </w:r>
          </w:p>
        </w:tc>
        <w:tc>
          <w:tcPr>
            <w:tcW w:w="3255" w:type="dxa"/>
          </w:tcPr>
          <w:p w14:paraId="68043A90" w14:textId="77777777" w:rsidR="000B312E" w:rsidRPr="00EF0292" w:rsidRDefault="000B312E" w:rsidP="00151BAE">
            <w:pPr>
              <w:spacing w:line="24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3.6.1</w:t>
              </w:r>
            </w:smartTag>
            <w:r w:rsidRPr="00EF0292">
              <w:rPr>
                <w:rFonts w:ascii="仿宋_GB2312" w:eastAsia="仿宋_GB2312" w:hint="eastAsia"/>
                <w:sz w:val="18"/>
                <w:szCs w:val="18"/>
              </w:rPr>
              <w:t xml:space="preserve"> </w:t>
            </w:r>
            <w:r w:rsidRPr="00EF0292">
              <w:rPr>
                <w:rFonts w:ascii="仿宋_GB2312" w:eastAsia="仿宋_GB2312" w:hAnsi="宋体" w:cs="Arial" w:hint="eastAsia"/>
                <w:sz w:val="18"/>
                <w:szCs w:val="18"/>
              </w:rPr>
              <w:t>将创新创业教育贯穿于人才培养全过程、融入专业教育的举措及成效</w:t>
            </w:r>
          </w:p>
          <w:p w14:paraId="0547A71E"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【可选】产学合作协同育人项目数</w:t>
            </w:r>
          </w:p>
          <w:p w14:paraId="28E2E698"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【可选】本科生参加各级各</w:t>
            </w:r>
            <w:proofErr w:type="gramStart"/>
            <w:r w:rsidRPr="00EF0292">
              <w:rPr>
                <w:rFonts w:ascii="仿宋_GB2312" w:eastAsia="仿宋_GB2312" w:hAnsi="宋体" w:cs="Arial" w:hint="eastAsia"/>
                <w:sz w:val="18"/>
                <w:szCs w:val="18"/>
              </w:rPr>
              <w:t>类创新</w:t>
            </w:r>
            <w:proofErr w:type="gramEnd"/>
            <w:r w:rsidRPr="00EF0292">
              <w:rPr>
                <w:rFonts w:ascii="仿宋_GB2312" w:eastAsia="仿宋_GB2312" w:hAnsi="宋体" w:cs="Arial" w:hint="eastAsia"/>
                <w:sz w:val="18"/>
                <w:szCs w:val="18"/>
              </w:rPr>
              <w:t>创业实践活动人数及比例</w:t>
            </w:r>
          </w:p>
          <w:p w14:paraId="23B50DA4"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【可选】“互联网</w:t>
            </w:r>
            <w:r w:rsidRPr="00EF0292">
              <w:rPr>
                <w:rFonts w:ascii="仿宋_GB2312" w:eastAsia="仿宋_GB2312" w:hint="eastAsia"/>
                <w:sz w:val="18"/>
                <w:szCs w:val="18"/>
              </w:rPr>
              <w:t>+</w:t>
            </w:r>
            <w:r w:rsidRPr="00EF0292">
              <w:rPr>
                <w:rFonts w:ascii="仿宋_GB2312" w:eastAsia="仿宋_GB2312" w:hAnsi="宋体" w:cs="Arial" w:hint="eastAsia"/>
                <w:sz w:val="18"/>
                <w:szCs w:val="18"/>
              </w:rPr>
              <w:t>”大学生创新创业大赛获奖数</w:t>
            </w:r>
          </w:p>
        </w:tc>
        <w:tc>
          <w:tcPr>
            <w:tcW w:w="6443" w:type="dxa"/>
            <w:vAlign w:val="center"/>
          </w:tcPr>
          <w:p w14:paraId="73D91DCC"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1</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学校在创新创业教育方面制定出台的制度文件；</w:t>
            </w:r>
          </w:p>
          <w:p w14:paraId="6B59176A"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将创新创业教育融入人才培养方案，面向全体学生所开展的因材施教、强化创新实践情况、推动举措与实施成效。</w:t>
            </w:r>
          </w:p>
        </w:tc>
        <w:tc>
          <w:tcPr>
            <w:tcW w:w="1620" w:type="dxa"/>
            <w:vAlign w:val="center"/>
          </w:tcPr>
          <w:p w14:paraId="53E42489"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党委学生工作部</w:t>
            </w:r>
          </w:p>
        </w:tc>
        <w:tc>
          <w:tcPr>
            <w:tcW w:w="1800" w:type="dxa"/>
            <w:vAlign w:val="center"/>
          </w:tcPr>
          <w:p w14:paraId="725A6C51"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教务处</w:t>
            </w:r>
          </w:p>
        </w:tc>
      </w:tr>
      <w:tr w:rsidR="000B312E" w:rsidRPr="00EF0292" w14:paraId="2DDB4AA8" w14:textId="77777777" w:rsidTr="00151BAE">
        <w:trPr>
          <w:trHeight w:val="340"/>
        </w:trPr>
        <w:tc>
          <w:tcPr>
            <w:tcW w:w="1260" w:type="dxa"/>
            <w:vMerge/>
            <w:vAlign w:val="center"/>
          </w:tcPr>
          <w:p w14:paraId="48F7C611"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ign w:val="center"/>
          </w:tcPr>
          <w:p w14:paraId="64764E3E"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3255" w:type="dxa"/>
          </w:tcPr>
          <w:p w14:paraId="29A49916" w14:textId="77777777" w:rsidR="000B312E" w:rsidRPr="00EF0292" w:rsidRDefault="000B312E" w:rsidP="00151BAE">
            <w:pPr>
              <w:spacing w:line="24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3.6.2</w:t>
              </w:r>
            </w:smartTag>
            <w:r w:rsidRPr="00EF0292">
              <w:rPr>
                <w:rFonts w:ascii="仿宋_GB2312" w:eastAsia="仿宋_GB2312" w:hint="eastAsia"/>
                <w:sz w:val="18"/>
                <w:szCs w:val="18"/>
              </w:rPr>
              <w:t xml:space="preserve"> </w:t>
            </w:r>
            <w:r w:rsidRPr="00EF0292">
              <w:rPr>
                <w:rFonts w:ascii="仿宋_GB2312" w:eastAsia="仿宋_GB2312" w:hAnsi="宋体" w:cs="Arial" w:hint="eastAsia"/>
                <w:sz w:val="18"/>
                <w:szCs w:val="18"/>
              </w:rPr>
              <w:t>以高水平的科学研究提高学生创新创业能力的情况</w:t>
            </w:r>
          </w:p>
          <w:p w14:paraId="2A919E6F"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lastRenderedPageBreak/>
              <w:t>【可选】本科生以第一作者</w:t>
            </w:r>
            <w:r w:rsidRPr="00EF0292">
              <w:rPr>
                <w:rFonts w:ascii="仿宋_GB2312" w:eastAsia="仿宋_GB2312" w:hint="eastAsia"/>
                <w:sz w:val="18"/>
                <w:szCs w:val="18"/>
              </w:rPr>
              <w:t>/</w:t>
            </w:r>
            <w:r w:rsidRPr="00EF0292">
              <w:rPr>
                <w:rFonts w:ascii="仿宋_GB2312" w:eastAsia="仿宋_GB2312" w:hAnsi="宋体" w:cs="Arial" w:hint="eastAsia"/>
                <w:sz w:val="18"/>
                <w:szCs w:val="18"/>
              </w:rPr>
              <w:t>通讯作者在核心期刊发表的论文数及以第一作者获</w:t>
            </w:r>
            <w:proofErr w:type="gramStart"/>
            <w:r w:rsidRPr="00EF0292">
              <w:rPr>
                <w:rFonts w:ascii="仿宋_GB2312" w:eastAsia="仿宋_GB2312" w:hAnsi="宋体" w:cs="Arial" w:hint="eastAsia"/>
                <w:sz w:val="18"/>
                <w:szCs w:val="18"/>
              </w:rPr>
              <w:t>批国家</w:t>
            </w:r>
            <w:proofErr w:type="gramEnd"/>
            <w:r w:rsidRPr="00EF0292">
              <w:rPr>
                <w:rFonts w:ascii="仿宋_GB2312" w:eastAsia="仿宋_GB2312" w:hAnsi="宋体" w:cs="Arial" w:hint="eastAsia"/>
                <w:sz w:val="18"/>
                <w:szCs w:val="18"/>
              </w:rPr>
              <w:t>发明专利数</w:t>
            </w:r>
          </w:p>
        </w:tc>
        <w:tc>
          <w:tcPr>
            <w:tcW w:w="6443" w:type="dxa"/>
            <w:vAlign w:val="center"/>
          </w:tcPr>
          <w:p w14:paraId="2F77E011"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lastRenderedPageBreak/>
              <w:t>学校高水平的教师、重要研究平台和重点项目支持本科生开展创新创业活动，为学生尽早参与和融入科研所提供的经费与条件，以高水平科学研究提高学生创新</w:t>
            </w:r>
            <w:r w:rsidRPr="00EF0292">
              <w:rPr>
                <w:rFonts w:ascii="仿宋_GB2312" w:eastAsia="仿宋_GB2312" w:hAnsi="宋体" w:cs="Arial" w:hint="eastAsia"/>
                <w:sz w:val="18"/>
                <w:szCs w:val="18"/>
              </w:rPr>
              <w:lastRenderedPageBreak/>
              <w:t>实践和创业能力情况、推动举措与实施成效。</w:t>
            </w:r>
          </w:p>
        </w:tc>
        <w:tc>
          <w:tcPr>
            <w:tcW w:w="1620" w:type="dxa"/>
            <w:vAlign w:val="center"/>
          </w:tcPr>
          <w:p w14:paraId="24DBBA8E"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lastRenderedPageBreak/>
              <w:t>教务处</w:t>
            </w:r>
          </w:p>
        </w:tc>
        <w:tc>
          <w:tcPr>
            <w:tcW w:w="1800" w:type="dxa"/>
            <w:vAlign w:val="center"/>
          </w:tcPr>
          <w:p w14:paraId="1C908CEA" w14:textId="77777777" w:rsidR="000B312E" w:rsidRDefault="000B312E" w:rsidP="00151BAE">
            <w:pPr>
              <w:spacing w:line="240" w:lineRule="exact"/>
              <w:jc w:val="center"/>
              <w:rPr>
                <w:rFonts w:ascii="仿宋_GB2312" w:eastAsia="仿宋_GB2312" w:hAnsi="宋体" w:cs="Arial" w:hint="eastAsia"/>
                <w:sz w:val="18"/>
                <w:szCs w:val="18"/>
              </w:rPr>
            </w:pPr>
            <w:r w:rsidRPr="00EF0292">
              <w:rPr>
                <w:rFonts w:ascii="仿宋_GB2312" w:eastAsia="仿宋_GB2312" w:hAnsi="宋体" w:cs="Arial" w:hint="eastAsia"/>
                <w:sz w:val="18"/>
                <w:szCs w:val="18"/>
              </w:rPr>
              <w:t>科技处、团委、</w:t>
            </w:r>
          </w:p>
          <w:p w14:paraId="707AB0BE"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各学院</w:t>
            </w:r>
          </w:p>
        </w:tc>
      </w:tr>
      <w:tr w:rsidR="000B312E" w:rsidRPr="00EF0292" w14:paraId="1384BC91" w14:textId="77777777" w:rsidTr="00151BAE">
        <w:trPr>
          <w:trHeight w:val="340"/>
        </w:trPr>
        <w:tc>
          <w:tcPr>
            <w:tcW w:w="1260" w:type="dxa"/>
            <w:vMerge/>
            <w:vAlign w:val="center"/>
          </w:tcPr>
          <w:p w14:paraId="50CBDC95"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1462" w:type="dxa"/>
            <w:vMerge/>
            <w:vAlign w:val="center"/>
          </w:tcPr>
          <w:p w14:paraId="37DA19E5"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3255" w:type="dxa"/>
          </w:tcPr>
          <w:p w14:paraId="452030E5" w14:textId="77777777" w:rsidR="000B312E" w:rsidRPr="00EF0292" w:rsidRDefault="000B312E" w:rsidP="00151BAE">
            <w:pPr>
              <w:spacing w:line="240" w:lineRule="exact"/>
              <w:rPr>
                <w:rFonts w:ascii="仿宋_GB2312" w:eastAsia="仿宋_GB2312"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EF0292">
                <w:rPr>
                  <w:rFonts w:ascii="仿宋_GB2312" w:eastAsia="仿宋_GB2312" w:hint="eastAsia"/>
                  <w:sz w:val="18"/>
                  <w:szCs w:val="18"/>
                </w:rPr>
                <w:t>3.6.3</w:t>
              </w:r>
            </w:smartTag>
            <w:r w:rsidRPr="00EF0292">
              <w:rPr>
                <w:rFonts w:ascii="仿宋_GB2312" w:eastAsia="仿宋_GB2312" w:hint="eastAsia"/>
                <w:sz w:val="18"/>
                <w:szCs w:val="18"/>
              </w:rPr>
              <w:t xml:space="preserve"> </w:t>
            </w:r>
            <w:r w:rsidRPr="00EF0292">
              <w:rPr>
                <w:rFonts w:ascii="仿宋_GB2312" w:eastAsia="仿宋_GB2312" w:hAnsi="宋体" w:cs="Arial" w:hint="eastAsia"/>
                <w:sz w:val="18"/>
                <w:szCs w:val="18"/>
              </w:rPr>
              <w:t>开展大学生职业生涯规划教育的举措及成效</w:t>
            </w:r>
          </w:p>
        </w:tc>
        <w:tc>
          <w:tcPr>
            <w:tcW w:w="6443" w:type="dxa"/>
            <w:vAlign w:val="center"/>
          </w:tcPr>
          <w:p w14:paraId="7F009EB3"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学校开展大学生职业生涯规划教育方面的制度建设、实施做法及取得的成效，本科生创业典型案例。</w:t>
            </w:r>
          </w:p>
        </w:tc>
        <w:tc>
          <w:tcPr>
            <w:tcW w:w="1620" w:type="dxa"/>
            <w:vAlign w:val="center"/>
          </w:tcPr>
          <w:p w14:paraId="55D52D3D" w14:textId="77777777" w:rsidR="000B312E" w:rsidRPr="00EF0292" w:rsidRDefault="000B312E" w:rsidP="00151BAE">
            <w:pPr>
              <w:spacing w:line="240" w:lineRule="exact"/>
              <w:jc w:val="center"/>
              <w:rPr>
                <w:rFonts w:ascii="仿宋_GB2312" w:eastAsia="仿宋_GB2312" w:cs="Arial"/>
                <w:b/>
                <w:bCs/>
                <w:sz w:val="18"/>
                <w:szCs w:val="18"/>
              </w:rPr>
            </w:pPr>
            <w:r w:rsidRPr="00EF0292">
              <w:rPr>
                <w:rFonts w:ascii="仿宋_GB2312" w:eastAsia="仿宋_GB2312" w:hAnsi="宋体" w:cs="Arial" w:hint="eastAsia"/>
                <w:sz w:val="18"/>
                <w:szCs w:val="18"/>
              </w:rPr>
              <w:t>党委学生工作部</w:t>
            </w:r>
          </w:p>
        </w:tc>
        <w:tc>
          <w:tcPr>
            <w:tcW w:w="1800" w:type="dxa"/>
            <w:vAlign w:val="center"/>
          </w:tcPr>
          <w:p w14:paraId="6E3572DF"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各学院</w:t>
            </w:r>
          </w:p>
        </w:tc>
      </w:tr>
      <w:tr w:rsidR="000B312E" w:rsidRPr="00EF0292" w14:paraId="60216F71" w14:textId="77777777" w:rsidTr="00151BAE">
        <w:trPr>
          <w:trHeight w:val="340"/>
        </w:trPr>
        <w:tc>
          <w:tcPr>
            <w:tcW w:w="1260" w:type="dxa"/>
            <w:vMerge/>
            <w:vAlign w:val="center"/>
          </w:tcPr>
          <w:p w14:paraId="6642BB59" w14:textId="77777777" w:rsidR="000B312E" w:rsidRPr="00EF0292" w:rsidRDefault="000B312E" w:rsidP="00151BAE">
            <w:pPr>
              <w:widowControl/>
              <w:adjustRightInd/>
              <w:snapToGrid/>
              <w:spacing w:line="240" w:lineRule="exact"/>
              <w:jc w:val="left"/>
              <w:rPr>
                <w:rFonts w:ascii="仿宋_GB2312" w:eastAsia="仿宋_GB2312" w:cs="Arial"/>
                <w:sz w:val="18"/>
                <w:szCs w:val="18"/>
              </w:rPr>
            </w:pPr>
          </w:p>
        </w:tc>
        <w:tc>
          <w:tcPr>
            <w:tcW w:w="4717" w:type="dxa"/>
            <w:gridSpan w:val="2"/>
            <w:vAlign w:val="center"/>
          </w:tcPr>
          <w:p w14:paraId="291A39C6"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3</w:t>
            </w:r>
            <w:r w:rsidRPr="00EF0292">
              <w:rPr>
                <w:rFonts w:ascii="仿宋_GB2312" w:eastAsia="仿宋_GB2312" w:cs="Arial" w:hint="eastAsia"/>
                <w:sz w:val="18"/>
                <w:szCs w:val="18"/>
              </w:rPr>
              <w:t xml:space="preserve">.7 </w:t>
            </w:r>
            <w:r w:rsidRPr="00EF0292">
              <w:rPr>
                <w:rFonts w:ascii="仿宋_GB2312" w:eastAsia="仿宋_GB2312" w:hAnsi="宋体" w:cs="Arial" w:hint="eastAsia"/>
                <w:sz w:val="18"/>
                <w:szCs w:val="18"/>
              </w:rPr>
              <w:t>存在的问题、原因分析及下一步整改措施</w:t>
            </w:r>
          </w:p>
        </w:tc>
        <w:tc>
          <w:tcPr>
            <w:tcW w:w="6443" w:type="dxa"/>
            <w:vAlign w:val="center"/>
          </w:tcPr>
          <w:p w14:paraId="6E271EBE"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对标习近平总书记关于教育的重要论述，新时代国家对高水平一流大学本科人才培养要求，包括教育部等八部门《关于加快构建高校思想政治工作体系的意见》精神、教育部等七部门《关于加强和改进新时代师德师风建设的意见》精神、教育部《关于推动高校形成就业与招生计划人才培养联动机制的指导意见》精神等，以及通过必选定量指标达标情况、自选定量指标及常模数据比较情况，分析学校在教育教学上还存在哪些问题，问题表现是什么，产生问题的根源是什么，下一步如何改。</w:t>
            </w:r>
          </w:p>
        </w:tc>
        <w:tc>
          <w:tcPr>
            <w:tcW w:w="3420" w:type="dxa"/>
            <w:gridSpan w:val="2"/>
            <w:vAlign w:val="center"/>
          </w:tcPr>
          <w:p w14:paraId="6DD3599B"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教务处、党委教师工作部、党委学生工作部（处）</w:t>
            </w:r>
          </w:p>
        </w:tc>
      </w:tr>
      <w:tr w:rsidR="000B312E" w:rsidRPr="00EF0292" w14:paraId="5E9BB3F4" w14:textId="77777777" w:rsidTr="00151BAE">
        <w:trPr>
          <w:trHeight w:val="340"/>
        </w:trPr>
        <w:tc>
          <w:tcPr>
            <w:tcW w:w="1260" w:type="dxa"/>
            <w:vAlign w:val="center"/>
          </w:tcPr>
          <w:p w14:paraId="7DBD1DAF"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4</w:t>
            </w:r>
            <w:r w:rsidRPr="00EF0292">
              <w:rPr>
                <w:rFonts w:ascii="仿宋_GB2312" w:eastAsia="仿宋_GB2312" w:cs="Arial" w:hint="eastAsia"/>
                <w:sz w:val="18"/>
                <w:szCs w:val="18"/>
              </w:rPr>
              <w:t xml:space="preserve">. </w:t>
            </w:r>
            <w:r w:rsidRPr="00EF0292">
              <w:rPr>
                <w:rFonts w:ascii="仿宋_GB2312" w:eastAsia="仿宋_GB2312" w:hAnsi="宋体" w:cs="Arial" w:hint="eastAsia"/>
                <w:sz w:val="18"/>
                <w:szCs w:val="18"/>
              </w:rPr>
              <w:t>教育教学综合改革</w:t>
            </w:r>
          </w:p>
        </w:tc>
        <w:tc>
          <w:tcPr>
            <w:tcW w:w="4717" w:type="dxa"/>
            <w:gridSpan w:val="2"/>
            <w:vAlign w:val="center"/>
          </w:tcPr>
          <w:p w14:paraId="5B28C865"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Ansi="宋体" w:cs="Arial" w:hint="eastAsia"/>
                <w:sz w:val="18"/>
                <w:szCs w:val="18"/>
              </w:rPr>
              <w:t>学校系统性、整体性、前瞻性、协同性的本科教育教学综合改革与创新实践，且在国际上具有一定代表性</w:t>
            </w:r>
          </w:p>
        </w:tc>
        <w:tc>
          <w:tcPr>
            <w:tcW w:w="6443" w:type="dxa"/>
            <w:vAlign w:val="center"/>
          </w:tcPr>
          <w:p w14:paraId="469CB46A"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1.</w:t>
            </w:r>
            <w:r w:rsidRPr="00EF0292">
              <w:rPr>
                <w:rFonts w:ascii="仿宋_GB2312" w:eastAsia="仿宋_GB2312" w:hAnsi="宋体" w:cs="Arial" w:hint="eastAsia"/>
                <w:spacing w:val="-10"/>
                <w:sz w:val="18"/>
                <w:szCs w:val="18"/>
              </w:rPr>
              <w:t>学校系统性、整体性、前瞻性、协同性的本科教育教学综合改革和创新实践，围绕一流学科、一流本科人才培养所开展的包括人才培养体系构建、人才培养模式改革、体制机制创新、资源平台建设等，以及取得的突出成效和目标达成情况</w:t>
            </w:r>
            <w:r w:rsidRPr="00EF0292">
              <w:rPr>
                <w:rFonts w:ascii="仿宋_GB2312" w:eastAsia="仿宋_GB2312" w:hAnsi="宋体" w:cs="Arial" w:hint="eastAsia"/>
                <w:sz w:val="18"/>
                <w:szCs w:val="18"/>
              </w:rPr>
              <w:t>；</w:t>
            </w:r>
          </w:p>
          <w:p w14:paraId="04C22BAA" w14:textId="77777777" w:rsidR="000B312E" w:rsidRPr="00EF0292" w:rsidRDefault="000B312E" w:rsidP="00151BAE">
            <w:pPr>
              <w:spacing w:line="240" w:lineRule="exact"/>
              <w:rPr>
                <w:rFonts w:ascii="仿宋_GB2312" w:eastAsia="仿宋_GB2312" w:cs="Arial"/>
                <w:sz w:val="18"/>
                <w:szCs w:val="18"/>
              </w:rPr>
            </w:pPr>
            <w:r w:rsidRPr="00EF0292">
              <w:rPr>
                <w:rFonts w:ascii="仿宋_GB2312" w:eastAsia="仿宋_GB2312" w:hint="eastAsia"/>
                <w:sz w:val="18"/>
                <w:szCs w:val="18"/>
              </w:rPr>
              <w:t>2.</w:t>
            </w:r>
            <w:r w:rsidRPr="00EF0292">
              <w:rPr>
                <w:rFonts w:ascii="仿宋_GB2312" w:eastAsia="仿宋_GB2312" w:hAnsi="宋体" w:cs="Arial" w:hint="eastAsia"/>
                <w:sz w:val="18"/>
                <w:szCs w:val="18"/>
              </w:rPr>
              <w:t>“三全育人”综合改革试点项目、“双一流”建设总结。</w:t>
            </w:r>
          </w:p>
        </w:tc>
        <w:tc>
          <w:tcPr>
            <w:tcW w:w="1620" w:type="dxa"/>
            <w:vAlign w:val="center"/>
          </w:tcPr>
          <w:p w14:paraId="2811D47A"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教务处</w:t>
            </w:r>
          </w:p>
        </w:tc>
        <w:tc>
          <w:tcPr>
            <w:tcW w:w="1800" w:type="dxa"/>
            <w:vAlign w:val="center"/>
          </w:tcPr>
          <w:p w14:paraId="4F111D3E" w14:textId="77777777" w:rsidR="000B312E" w:rsidRPr="00EF0292" w:rsidRDefault="000B312E" w:rsidP="00151BAE">
            <w:pPr>
              <w:spacing w:line="240" w:lineRule="exact"/>
              <w:jc w:val="center"/>
              <w:rPr>
                <w:rFonts w:ascii="仿宋_GB2312" w:eastAsia="仿宋_GB2312" w:cs="Arial"/>
                <w:sz w:val="18"/>
                <w:szCs w:val="18"/>
              </w:rPr>
            </w:pPr>
            <w:r w:rsidRPr="00EF0292">
              <w:rPr>
                <w:rFonts w:ascii="仿宋_GB2312" w:eastAsia="仿宋_GB2312" w:hAnsi="宋体" w:cs="Arial" w:hint="eastAsia"/>
                <w:sz w:val="18"/>
                <w:szCs w:val="18"/>
              </w:rPr>
              <w:t>各学院</w:t>
            </w:r>
          </w:p>
        </w:tc>
      </w:tr>
    </w:tbl>
    <w:p w14:paraId="16538F14" w14:textId="77777777" w:rsidR="000B312E" w:rsidRPr="00EF0292" w:rsidRDefault="000B312E" w:rsidP="000B312E">
      <w:pPr>
        <w:spacing w:line="280" w:lineRule="atLeast"/>
        <w:rPr>
          <w:rFonts w:ascii="仿宋_GB2312" w:eastAsia="仿宋_GB2312"/>
          <w:sz w:val="18"/>
          <w:szCs w:val="18"/>
        </w:rPr>
      </w:pPr>
      <w:r w:rsidRPr="00EF0292">
        <w:rPr>
          <w:rFonts w:ascii="仿宋_GB2312" w:eastAsia="仿宋_GB2312" w:hint="eastAsia"/>
          <w:sz w:val="18"/>
          <w:szCs w:val="18"/>
        </w:rPr>
        <w:t xml:space="preserve"> </w:t>
      </w:r>
    </w:p>
    <w:p w14:paraId="1EA4BA46" w14:textId="77777777" w:rsidR="000B312E" w:rsidRPr="00EF0292" w:rsidRDefault="000B312E" w:rsidP="000B312E">
      <w:pPr>
        <w:spacing w:line="320" w:lineRule="exact"/>
        <w:rPr>
          <w:rFonts w:ascii="仿宋_GB2312" w:eastAsia="仿宋_GB2312"/>
          <w:sz w:val="21"/>
          <w:szCs w:val="21"/>
        </w:rPr>
      </w:pPr>
      <w:r w:rsidRPr="00EF0292">
        <w:rPr>
          <w:rFonts w:ascii="仿宋_GB2312" w:eastAsia="仿宋_GB2312" w:hAnsi="宋体" w:hint="eastAsia"/>
          <w:sz w:val="21"/>
          <w:szCs w:val="21"/>
        </w:rPr>
        <w:t>备注：</w:t>
      </w:r>
    </w:p>
    <w:p w14:paraId="308AD843" w14:textId="77777777" w:rsidR="000B312E" w:rsidRPr="00EF0292" w:rsidRDefault="000B312E" w:rsidP="000B312E">
      <w:pPr>
        <w:spacing w:line="320" w:lineRule="exact"/>
        <w:ind w:firstLineChars="200" w:firstLine="420"/>
        <w:rPr>
          <w:rFonts w:ascii="仿宋_GB2312" w:eastAsia="仿宋_GB2312"/>
          <w:sz w:val="21"/>
          <w:szCs w:val="21"/>
        </w:rPr>
      </w:pPr>
      <w:r w:rsidRPr="00EF0292">
        <w:rPr>
          <w:rFonts w:ascii="仿宋_GB2312" w:eastAsia="仿宋_GB2312" w:hint="eastAsia"/>
          <w:sz w:val="21"/>
          <w:szCs w:val="21"/>
        </w:rPr>
        <w:t xml:space="preserve">1. </w:t>
      </w:r>
      <w:r w:rsidRPr="00EF0292">
        <w:rPr>
          <w:rFonts w:ascii="仿宋_GB2312" w:eastAsia="仿宋_GB2312" w:hAnsi="宋体" w:hint="eastAsia"/>
          <w:sz w:val="21"/>
          <w:szCs w:val="21"/>
        </w:rPr>
        <w:t>审核重点中定量指标的具体要求可参考国家相关标准。其中，【必选】是指该定量指标学校必须选择；【可选】是指该定量指标学校可结合办学实际和优势特色，从高等教育质量监测国家数据平台提供的教学基本状态常态监测数据中自主选择，进行等量或超量替换。</w:t>
      </w:r>
    </w:p>
    <w:p w14:paraId="59974B18" w14:textId="77777777" w:rsidR="000B312E" w:rsidRPr="00EF0292" w:rsidRDefault="000B312E" w:rsidP="000B312E">
      <w:pPr>
        <w:spacing w:line="320" w:lineRule="exact"/>
        <w:ind w:firstLineChars="200" w:firstLine="420"/>
        <w:rPr>
          <w:rFonts w:ascii="仿宋_GB2312" w:eastAsia="仿宋_GB2312"/>
          <w:sz w:val="21"/>
          <w:szCs w:val="21"/>
        </w:rPr>
      </w:pPr>
      <w:r w:rsidRPr="00EF0292">
        <w:rPr>
          <w:rFonts w:ascii="仿宋_GB2312" w:eastAsia="仿宋_GB2312" w:hint="eastAsia"/>
          <w:sz w:val="21"/>
          <w:szCs w:val="21"/>
        </w:rPr>
        <w:t xml:space="preserve">2. </w:t>
      </w:r>
      <w:r w:rsidRPr="00EF0292">
        <w:rPr>
          <w:rFonts w:ascii="仿宋_GB2312" w:eastAsia="仿宋_GB2312" w:hAnsi="宋体" w:hint="eastAsia"/>
          <w:sz w:val="21"/>
          <w:szCs w:val="21"/>
        </w:rPr>
        <w:t>表中定量指标计算原则上参照《中国教育监测与评价统计指标体系（</w:t>
      </w:r>
      <w:r w:rsidRPr="00EF0292">
        <w:rPr>
          <w:rFonts w:ascii="仿宋_GB2312" w:eastAsia="仿宋_GB2312" w:hint="eastAsia"/>
          <w:sz w:val="21"/>
          <w:szCs w:val="21"/>
        </w:rPr>
        <w:t>2020</w:t>
      </w:r>
      <w:r w:rsidRPr="00EF0292">
        <w:rPr>
          <w:rFonts w:ascii="仿宋_GB2312" w:eastAsia="仿宋_GB2312" w:hAnsi="宋体" w:hint="eastAsia"/>
          <w:sz w:val="21"/>
          <w:szCs w:val="21"/>
        </w:rPr>
        <w:t>年版）》（教发〔</w:t>
      </w:r>
      <w:r w:rsidRPr="00EF0292">
        <w:rPr>
          <w:rFonts w:ascii="仿宋_GB2312" w:eastAsia="仿宋_GB2312" w:hint="eastAsia"/>
          <w:sz w:val="21"/>
          <w:szCs w:val="21"/>
        </w:rPr>
        <w:t>2020</w:t>
      </w:r>
      <w:r w:rsidRPr="00EF0292">
        <w:rPr>
          <w:rFonts w:ascii="仿宋_GB2312" w:eastAsia="仿宋_GB2312" w:hAnsi="宋体" w:hint="eastAsia"/>
          <w:sz w:val="21"/>
          <w:szCs w:val="21"/>
        </w:rPr>
        <w:t>〕</w:t>
      </w:r>
      <w:r w:rsidRPr="00EF0292">
        <w:rPr>
          <w:rFonts w:ascii="仿宋_GB2312" w:eastAsia="仿宋_GB2312" w:hint="eastAsia"/>
          <w:sz w:val="21"/>
          <w:szCs w:val="21"/>
        </w:rPr>
        <w:t>6</w:t>
      </w:r>
      <w:r w:rsidRPr="00EF0292">
        <w:rPr>
          <w:rFonts w:ascii="仿宋_GB2312" w:eastAsia="仿宋_GB2312" w:hAnsi="宋体" w:hint="eastAsia"/>
          <w:sz w:val="21"/>
          <w:szCs w:val="21"/>
        </w:rPr>
        <w:t>号）。</w:t>
      </w:r>
    </w:p>
    <w:p w14:paraId="1C28BFDF" w14:textId="77777777" w:rsidR="000B312E" w:rsidRPr="00EF0292" w:rsidRDefault="000B312E" w:rsidP="000B312E">
      <w:pPr>
        <w:spacing w:line="320" w:lineRule="exact"/>
        <w:ind w:firstLineChars="200" w:firstLine="420"/>
        <w:rPr>
          <w:rFonts w:ascii="仿宋_GB2312" w:eastAsia="仿宋_GB2312"/>
          <w:sz w:val="21"/>
          <w:szCs w:val="21"/>
        </w:rPr>
      </w:pPr>
      <w:r w:rsidRPr="00EF0292">
        <w:rPr>
          <w:rFonts w:ascii="仿宋_GB2312" w:eastAsia="仿宋_GB2312" w:hint="eastAsia"/>
          <w:sz w:val="21"/>
          <w:szCs w:val="21"/>
        </w:rPr>
        <w:t xml:space="preserve">3. </w:t>
      </w:r>
      <w:r w:rsidRPr="00EF0292">
        <w:rPr>
          <w:rFonts w:ascii="仿宋_GB2312" w:eastAsia="仿宋_GB2312" w:hAnsi="宋体" w:hint="eastAsia"/>
          <w:sz w:val="21"/>
          <w:szCs w:val="21"/>
        </w:rPr>
        <w:t>生师比</w:t>
      </w:r>
      <w:r w:rsidRPr="00EF0292">
        <w:rPr>
          <w:rFonts w:ascii="仿宋_GB2312" w:eastAsia="仿宋_GB2312" w:hint="eastAsia"/>
          <w:sz w:val="21"/>
          <w:szCs w:val="21"/>
        </w:rPr>
        <w:t>=</w:t>
      </w:r>
      <w:r w:rsidRPr="00EF0292">
        <w:rPr>
          <w:rFonts w:ascii="仿宋_GB2312" w:eastAsia="仿宋_GB2312" w:hAnsi="宋体" w:hint="eastAsia"/>
          <w:sz w:val="21"/>
          <w:szCs w:val="21"/>
        </w:rPr>
        <w:t>折合在校生数</w:t>
      </w:r>
      <w:r w:rsidRPr="00EF0292">
        <w:rPr>
          <w:rFonts w:ascii="仿宋_GB2312" w:eastAsia="仿宋_GB2312" w:hint="eastAsia"/>
          <w:sz w:val="21"/>
          <w:szCs w:val="21"/>
        </w:rPr>
        <w:t>/</w:t>
      </w:r>
      <w:r w:rsidRPr="00EF0292">
        <w:rPr>
          <w:rFonts w:ascii="仿宋_GB2312" w:eastAsia="仿宋_GB2312" w:hAnsi="宋体" w:hint="eastAsia"/>
          <w:sz w:val="21"/>
          <w:szCs w:val="21"/>
        </w:rPr>
        <w:t>专任教师总数（参照教育部教发〔</w:t>
      </w:r>
      <w:r w:rsidRPr="00EF0292">
        <w:rPr>
          <w:rFonts w:ascii="仿宋_GB2312" w:eastAsia="仿宋_GB2312" w:hint="eastAsia"/>
          <w:sz w:val="21"/>
          <w:szCs w:val="21"/>
        </w:rPr>
        <w:t>2004</w:t>
      </w:r>
      <w:r w:rsidRPr="00EF0292">
        <w:rPr>
          <w:rFonts w:ascii="仿宋_GB2312" w:eastAsia="仿宋_GB2312" w:hAnsi="宋体" w:hint="eastAsia"/>
          <w:sz w:val="21"/>
          <w:szCs w:val="21"/>
        </w:rPr>
        <w:t>〕</w:t>
      </w:r>
      <w:r w:rsidRPr="00EF0292">
        <w:rPr>
          <w:rFonts w:ascii="仿宋_GB2312" w:eastAsia="仿宋_GB2312" w:hint="eastAsia"/>
          <w:sz w:val="21"/>
          <w:szCs w:val="21"/>
        </w:rPr>
        <w:t>2</w:t>
      </w:r>
      <w:r w:rsidRPr="00EF0292">
        <w:rPr>
          <w:rFonts w:ascii="仿宋_GB2312" w:eastAsia="仿宋_GB2312" w:hAnsi="宋体" w:hint="eastAsia"/>
          <w:sz w:val="21"/>
          <w:szCs w:val="21"/>
        </w:rPr>
        <w:t>号文件），综合、师范、民族院校，工科、农、林院校和语文、财经、政法院校≤</w:t>
      </w:r>
      <w:r w:rsidRPr="00EF0292">
        <w:rPr>
          <w:rFonts w:ascii="仿宋_GB2312" w:eastAsia="仿宋_GB2312" w:hint="eastAsia"/>
          <w:sz w:val="21"/>
          <w:szCs w:val="21"/>
        </w:rPr>
        <w:t>18:1</w:t>
      </w:r>
      <w:r w:rsidRPr="00EF0292">
        <w:rPr>
          <w:rFonts w:ascii="仿宋_GB2312" w:eastAsia="仿宋_GB2312" w:hAnsi="宋体" w:hint="eastAsia"/>
          <w:sz w:val="21"/>
          <w:szCs w:val="21"/>
        </w:rPr>
        <w:t>；医学院校≤</w:t>
      </w:r>
      <w:r w:rsidRPr="00EF0292">
        <w:rPr>
          <w:rFonts w:ascii="仿宋_GB2312" w:eastAsia="仿宋_GB2312" w:hint="eastAsia"/>
          <w:sz w:val="21"/>
          <w:szCs w:val="21"/>
        </w:rPr>
        <w:t>16:1</w:t>
      </w:r>
      <w:r w:rsidRPr="00EF0292">
        <w:rPr>
          <w:rFonts w:ascii="仿宋_GB2312" w:eastAsia="仿宋_GB2312" w:hAnsi="宋体" w:hint="eastAsia"/>
          <w:sz w:val="21"/>
          <w:szCs w:val="21"/>
        </w:rPr>
        <w:t>；体育、艺术院校≤</w:t>
      </w:r>
      <w:r w:rsidRPr="00EF0292">
        <w:rPr>
          <w:rFonts w:ascii="仿宋_GB2312" w:eastAsia="仿宋_GB2312" w:hint="eastAsia"/>
          <w:sz w:val="21"/>
          <w:szCs w:val="21"/>
        </w:rPr>
        <w:t>11:1</w:t>
      </w:r>
      <w:r w:rsidRPr="00EF0292">
        <w:rPr>
          <w:rFonts w:ascii="仿宋_GB2312" w:eastAsia="仿宋_GB2312" w:hAnsi="宋体" w:hint="eastAsia"/>
          <w:sz w:val="21"/>
          <w:szCs w:val="21"/>
        </w:rPr>
        <w:t>。</w:t>
      </w:r>
    </w:p>
    <w:p w14:paraId="625593EB" w14:textId="77777777" w:rsidR="000B312E" w:rsidRPr="00EF0292" w:rsidRDefault="000B312E" w:rsidP="000B312E">
      <w:pPr>
        <w:spacing w:line="320" w:lineRule="exact"/>
        <w:ind w:firstLineChars="200" w:firstLine="420"/>
        <w:rPr>
          <w:rFonts w:ascii="仿宋_GB2312" w:eastAsia="仿宋_GB2312"/>
          <w:sz w:val="21"/>
          <w:szCs w:val="21"/>
        </w:rPr>
      </w:pPr>
      <w:r w:rsidRPr="00EF0292">
        <w:rPr>
          <w:rFonts w:ascii="仿宋_GB2312" w:eastAsia="仿宋_GB2312" w:hAnsi="宋体" w:hint="eastAsia"/>
          <w:sz w:val="21"/>
          <w:szCs w:val="21"/>
        </w:rPr>
        <w:t>折合在校生数</w:t>
      </w:r>
      <w:r w:rsidRPr="00EF0292">
        <w:rPr>
          <w:rFonts w:ascii="仿宋_GB2312" w:eastAsia="仿宋_GB2312" w:hint="eastAsia"/>
          <w:sz w:val="21"/>
          <w:szCs w:val="21"/>
        </w:rPr>
        <w:t>=</w:t>
      </w:r>
      <w:r w:rsidRPr="00EF0292">
        <w:rPr>
          <w:rFonts w:ascii="仿宋_GB2312" w:eastAsia="仿宋_GB2312" w:hAnsi="宋体" w:hint="eastAsia"/>
          <w:sz w:val="21"/>
          <w:szCs w:val="21"/>
        </w:rPr>
        <w:t>普通本专科在校生数</w:t>
      </w:r>
      <w:r w:rsidRPr="00EF0292">
        <w:rPr>
          <w:rFonts w:ascii="仿宋_GB2312" w:eastAsia="仿宋_GB2312" w:hint="eastAsia"/>
          <w:sz w:val="21"/>
          <w:szCs w:val="21"/>
        </w:rPr>
        <w:t>+</w:t>
      </w:r>
      <w:r w:rsidRPr="00EF0292">
        <w:rPr>
          <w:rFonts w:ascii="仿宋_GB2312" w:eastAsia="仿宋_GB2312" w:hAnsi="宋体" w:hint="eastAsia"/>
          <w:sz w:val="21"/>
          <w:szCs w:val="21"/>
        </w:rPr>
        <w:t>硕士研究生在校生数</w:t>
      </w:r>
      <w:r w:rsidRPr="00EF0292">
        <w:rPr>
          <w:rFonts w:ascii="仿宋_GB2312" w:eastAsia="仿宋_GB2312" w:hint="eastAsia"/>
          <w:sz w:val="21"/>
          <w:szCs w:val="21"/>
        </w:rPr>
        <w:t>*1.5+</w:t>
      </w:r>
      <w:r w:rsidRPr="00EF0292">
        <w:rPr>
          <w:rFonts w:ascii="仿宋_GB2312" w:eastAsia="仿宋_GB2312" w:hAnsi="宋体" w:hint="eastAsia"/>
          <w:sz w:val="21"/>
          <w:szCs w:val="21"/>
        </w:rPr>
        <w:t>博士研究生在校生数</w:t>
      </w:r>
      <w:r w:rsidRPr="00EF0292">
        <w:rPr>
          <w:rFonts w:ascii="仿宋_GB2312" w:eastAsia="仿宋_GB2312" w:hint="eastAsia"/>
          <w:sz w:val="21"/>
          <w:szCs w:val="21"/>
        </w:rPr>
        <w:t>*2+</w:t>
      </w:r>
      <w:r w:rsidRPr="00EF0292">
        <w:rPr>
          <w:rFonts w:ascii="仿宋_GB2312" w:eastAsia="仿宋_GB2312" w:hAnsi="宋体" w:hint="eastAsia"/>
          <w:sz w:val="21"/>
          <w:szCs w:val="21"/>
        </w:rPr>
        <w:t>普通本专科留学生在校生数</w:t>
      </w:r>
      <w:r w:rsidRPr="00EF0292">
        <w:rPr>
          <w:rFonts w:ascii="仿宋_GB2312" w:eastAsia="仿宋_GB2312" w:hint="eastAsia"/>
          <w:sz w:val="21"/>
          <w:szCs w:val="21"/>
        </w:rPr>
        <w:t>+</w:t>
      </w:r>
      <w:r w:rsidRPr="00EF0292">
        <w:rPr>
          <w:rFonts w:ascii="仿宋_GB2312" w:eastAsia="仿宋_GB2312" w:hAnsi="宋体" w:hint="eastAsia"/>
          <w:sz w:val="21"/>
          <w:szCs w:val="21"/>
        </w:rPr>
        <w:t>硕士留学生在校生数</w:t>
      </w:r>
      <w:r w:rsidRPr="00EF0292">
        <w:rPr>
          <w:rFonts w:ascii="仿宋_GB2312" w:eastAsia="仿宋_GB2312" w:hint="eastAsia"/>
          <w:sz w:val="21"/>
          <w:szCs w:val="21"/>
        </w:rPr>
        <w:t>*1.5+</w:t>
      </w:r>
      <w:r w:rsidRPr="00EF0292">
        <w:rPr>
          <w:rFonts w:ascii="仿宋_GB2312" w:eastAsia="仿宋_GB2312" w:hAnsi="宋体" w:hint="eastAsia"/>
          <w:sz w:val="21"/>
          <w:szCs w:val="21"/>
        </w:rPr>
        <w:t>博士留学生在校生数</w:t>
      </w:r>
      <w:r w:rsidRPr="00EF0292">
        <w:rPr>
          <w:rFonts w:ascii="仿宋_GB2312" w:eastAsia="仿宋_GB2312" w:hint="eastAsia"/>
          <w:sz w:val="21"/>
          <w:szCs w:val="21"/>
        </w:rPr>
        <w:t>*2+</w:t>
      </w:r>
      <w:r w:rsidRPr="00EF0292">
        <w:rPr>
          <w:rFonts w:ascii="仿宋_GB2312" w:eastAsia="仿宋_GB2312" w:hAnsi="宋体" w:hint="eastAsia"/>
          <w:sz w:val="21"/>
          <w:szCs w:val="21"/>
        </w:rPr>
        <w:t>普通预科</w:t>
      </w:r>
      <w:proofErr w:type="gramStart"/>
      <w:r w:rsidRPr="00EF0292">
        <w:rPr>
          <w:rFonts w:ascii="仿宋_GB2312" w:eastAsia="仿宋_GB2312" w:hAnsi="宋体" w:hint="eastAsia"/>
          <w:sz w:val="21"/>
          <w:szCs w:val="21"/>
        </w:rPr>
        <w:t>生注册</w:t>
      </w:r>
      <w:proofErr w:type="gramEnd"/>
      <w:r w:rsidRPr="00EF0292">
        <w:rPr>
          <w:rFonts w:ascii="仿宋_GB2312" w:eastAsia="仿宋_GB2312" w:hAnsi="宋体" w:hint="eastAsia"/>
          <w:sz w:val="21"/>
          <w:szCs w:val="21"/>
        </w:rPr>
        <w:t>生数</w:t>
      </w:r>
      <w:r w:rsidRPr="00EF0292">
        <w:rPr>
          <w:rFonts w:ascii="仿宋_GB2312" w:eastAsia="仿宋_GB2312" w:hint="eastAsia"/>
          <w:sz w:val="21"/>
          <w:szCs w:val="21"/>
        </w:rPr>
        <w:t>+</w:t>
      </w:r>
      <w:r w:rsidRPr="00EF0292">
        <w:rPr>
          <w:rFonts w:ascii="仿宋_GB2312" w:eastAsia="仿宋_GB2312" w:hAnsi="宋体" w:hint="eastAsia"/>
          <w:sz w:val="21"/>
          <w:szCs w:val="21"/>
        </w:rPr>
        <w:t>成人业余本专科在校生数</w:t>
      </w:r>
      <w:r w:rsidRPr="00EF0292">
        <w:rPr>
          <w:rFonts w:ascii="仿宋_GB2312" w:eastAsia="仿宋_GB2312" w:hint="eastAsia"/>
          <w:sz w:val="21"/>
          <w:szCs w:val="21"/>
        </w:rPr>
        <w:t>*0.3+</w:t>
      </w:r>
      <w:r w:rsidRPr="00EF0292">
        <w:rPr>
          <w:rFonts w:ascii="仿宋_GB2312" w:eastAsia="仿宋_GB2312" w:hAnsi="宋体" w:hint="eastAsia"/>
          <w:sz w:val="21"/>
          <w:szCs w:val="21"/>
        </w:rPr>
        <w:t>成人函授本专科在校生数</w:t>
      </w:r>
      <w:r w:rsidRPr="00EF0292">
        <w:rPr>
          <w:rFonts w:ascii="仿宋_GB2312" w:eastAsia="仿宋_GB2312" w:hint="eastAsia"/>
          <w:sz w:val="21"/>
          <w:szCs w:val="21"/>
        </w:rPr>
        <w:t>*0.1+</w:t>
      </w:r>
      <w:r w:rsidRPr="00EF0292">
        <w:rPr>
          <w:rFonts w:ascii="仿宋_GB2312" w:eastAsia="仿宋_GB2312" w:hAnsi="宋体" w:hint="eastAsia"/>
          <w:sz w:val="21"/>
          <w:szCs w:val="21"/>
        </w:rPr>
        <w:t>网络本专科在校生</w:t>
      </w:r>
      <w:r w:rsidRPr="00EF0292">
        <w:rPr>
          <w:rFonts w:ascii="仿宋_GB2312" w:eastAsia="仿宋_GB2312" w:hint="eastAsia"/>
          <w:sz w:val="21"/>
          <w:szCs w:val="21"/>
        </w:rPr>
        <w:t>*0.1+</w:t>
      </w:r>
      <w:r w:rsidRPr="00EF0292">
        <w:rPr>
          <w:rFonts w:ascii="仿宋_GB2312" w:eastAsia="仿宋_GB2312" w:hAnsi="宋体" w:hint="eastAsia"/>
          <w:sz w:val="21"/>
          <w:szCs w:val="21"/>
        </w:rPr>
        <w:t>本校中职在校生数</w:t>
      </w:r>
      <w:r w:rsidRPr="00EF0292">
        <w:rPr>
          <w:rFonts w:ascii="仿宋_GB2312" w:eastAsia="仿宋_GB2312" w:hint="eastAsia"/>
          <w:sz w:val="21"/>
          <w:szCs w:val="21"/>
        </w:rPr>
        <w:t>+</w:t>
      </w:r>
      <w:r w:rsidRPr="00EF0292">
        <w:rPr>
          <w:rFonts w:ascii="仿宋_GB2312" w:eastAsia="仿宋_GB2312" w:hAnsi="宋体" w:hint="eastAsia"/>
          <w:sz w:val="21"/>
          <w:szCs w:val="21"/>
        </w:rPr>
        <w:t>其他（占用教学资源的学历教育学生数，例如成人脱产本专科在校生数）。</w:t>
      </w:r>
    </w:p>
    <w:p w14:paraId="08188A46" w14:textId="3674EFCA" w:rsidR="000B312E" w:rsidRPr="00EF0292" w:rsidRDefault="000B312E" w:rsidP="000B312E">
      <w:pPr>
        <w:spacing w:line="320" w:lineRule="exact"/>
        <w:ind w:firstLineChars="200" w:firstLine="420"/>
        <w:rPr>
          <w:rFonts w:ascii="仿宋_GB2312" w:eastAsia="仿宋_GB2312"/>
          <w:sz w:val="21"/>
          <w:szCs w:val="21"/>
        </w:rPr>
      </w:pPr>
      <w:r w:rsidRPr="00EF0292">
        <w:rPr>
          <w:rFonts w:ascii="仿宋_GB2312" w:eastAsia="仿宋_GB2312" w:hAnsi="宋体" w:hint="eastAsia"/>
          <w:sz w:val="21"/>
          <w:szCs w:val="21"/>
        </w:rPr>
        <w:t>专任教师总数</w:t>
      </w:r>
      <w:r w:rsidRPr="00EF0292">
        <w:rPr>
          <w:rFonts w:ascii="仿宋_GB2312" w:eastAsia="仿宋_GB2312" w:hint="eastAsia"/>
          <w:sz w:val="21"/>
          <w:szCs w:val="21"/>
        </w:rPr>
        <w:t>=</w:t>
      </w:r>
      <w:r w:rsidRPr="00EF0292">
        <w:rPr>
          <w:rFonts w:ascii="仿宋_GB2312" w:eastAsia="仿宋_GB2312" w:hAnsi="宋体" w:hint="eastAsia"/>
          <w:sz w:val="21"/>
          <w:szCs w:val="21"/>
        </w:rPr>
        <w:t>本校专任教师数</w:t>
      </w:r>
      <w:r w:rsidRPr="00EF0292">
        <w:rPr>
          <w:rFonts w:ascii="仿宋_GB2312" w:eastAsia="仿宋_GB2312" w:hint="eastAsia"/>
          <w:sz w:val="21"/>
          <w:szCs w:val="21"/>
        </w:rPr>
        <w:t>+</w:t>
      </w:r>
      <w:r w:rsidRPr="00EF0292">
        <w:rPr>
          <w:rFonts w:ascii="仿宋_GB2312" w:eastAsia="仿宋_GB2312" w:hAnsi="宋体" w:hint="eastAsia"/>
          <w:sz w:val="21"/>
          <w:szCs w:val="21"/>
        </w:rPr>
        <w:t>本学年聘请校外教师数</w:t>
      </w:r>
      <w:r w:rsidRPr="00EF0292">
        <w:rPr>
          <w:rFonts w:ascii="仿宋_GB2312" w:eastAsia="仿宋_GB2312" w:hint="eastAsia"/>
          <w:sz w:val="21"/>
          <w:szCs w:val="21"/>
        </w:rPr>
        <w:t>*0.5+</w:t>
      </w:r>
      <w:r w:rsidRPr="00EF0292">
        <w:rPr>
          <w:rFonts w:ascii="仿宋_GB2312" w:eastAsia="仿宋_GB2312" w:hAnsi="宋体" w:hint="eastAsia"/>
          <w:sz w:val="21"/>
          <w:szCs w:val="21"/>
        </w:rPr>
        <w:t>临床教师数</w:t>
      </w:r>
      <w:r w:rsidRPr="00EF0292">
        <w:rPr>
          <w:rFonts w:ascii="仿宋_GB2312" w:eastAsia="仿宋_GB2312" w:hint="eastAsia"/>
          <w:sz w:val="21"/>
          <w:szCs w:val="21"/>
        </w:rPr>
        <w:t>*0.5</w:t>
      </w:r>
      <w:r w:rsidR="00DD0AE7">
        <w:rPr>
          <w:rFonts w:ascii="仿宋_GB2312" w:eastAsia="仿宋_GB2312" w:hAnsi="宋体" w:hint="eastAsia"/>
          <w:sz w:val="21"/>
          <w:szCs w:val="21"/>
        </w:rPr>
        <w:t>；</w:t>
      </w:r>
      <w:r w:rsidRPr="00EF0292">
        <w:rPr>
          <w:rFonts w:ascii="仿宋_GB2312" w:eastAsia="仿宋_GB2312" w:hAnsi="宋体" w:hint="eastAsia"/>
          <w:sz w:val="21"/>
          <w:szCs w:val="21"/>
        </w:rPr>
        <w:t>其中：本校专任教师须承担教学任务且人事关系在本校（原则上须连续</w:t>
      </w:r>
      <w:r w:rsidRPr="00EF0292">
        <w:rPr>
          <w:rFonts w:ascii="仿宋_GB2312" w:eastAsia="仿宋_GB2312" w:hint="eastAsia"/>
          <w:sz w:val="21"/>
          <w:szCs w:val="21"/>
        </w:rPr>
        <w:t>6</w:t>
      </w:r>
      <w:r w:rsidRPr="00EF0292">
        <w:rPr>
          <w:rFonts w:ascii="仿宋_GB2312" w:eastAsia="仿宋_GB2312" w:hAnsi="宋体" w:hint="eastAsia"/>
          <w:sz w:val="21"/>
          <w:szCs w:val="21"/>
        </w:rPr>
        <w:t>个月缴纳人员养老险等社保或人员档案在本校）；校外教师须承担本校教学任务、有聘用合同和劳务费发放记录，聘请校外教师折算数（本学年聘请校外教师数</w:t>
      </w:r>
      <w:r w:rsidRPr="00EF0292">
        <w:rPr>
          <w:rFonts w:ascii="仿宋_GB2312" w:eastAsia="仿宋_GB2312" w:hint="eastAsia"/>
          <w:sz w:val="21"/>
          <w:szCs w:val="21"/>
        </w:rPr>
        <w:t>*0.5</w:t>
      </w:r>
      <w:r w:rsidRPr="00EF0292">
        <w:rPr>
          <w:rFonts w:ascii="仿宋_GB2312" w:eastAsia="仿宋_GB2312" w:hAnsi="宋体" w:hint="eastAsia"/>
          <w:sz w:val="21"/>
          <w:szCs w:val="21"/>
        </w:rPr>
        <w:t>）不超过专任教师总数的四分之一；临床教师须承担教学任务且人事关系在本校或直属附属医院。</w:t>
      </w:r>
    </w:p>
    <w:p w14:paraId="307D421F" w14:textId="77777777" w:rsidR="000B312E" w:rsidRPr="00EF0292" w:rsidRDefault="000B312E" w:rsidP="000B312E">
      <w:pPr>
        <w:spacing w:line="320" w:lineRule="exact"/>
        <w:ind w:firstLineChars="200" w:firstLine="420"/>
        <w:rPr>
          <w:rFonts w:ascii="仿宋_GB2312" w:eastAsia="仿宋_GB2312"/>
          <w:sz w:val="21"/>
          <w:szCs w:val="21"/>
        </w:rPr>
      </w:pPr>
      <w:r w:rsidRPr="00EF0292">
        <w:rPr>
          <w:rFonts w:ascii="仿宋_GB2312" w:eastAsia="仿宋_GB2312" w:hint="eastAsia"/>
          <w:sz w:val="21"/>
          <w:szCs w:val="21"/>
        </w:rPr>
        <w:lastRenderedPageBreak/>
        <w:t xml:space="preserve">4. </w:t>
      </w:r>
      <w:r w:rsidRPr="00EF0292">
        <w:rPr>
          <w:rFonts w:ascii="仿宋_GB2312" w:eastAsia="仿宋_GB2312" w:hAnsi="宋体" w:hint="eastAsia"/>
          <w:sz w:val="21"/>
          <w:szCs w:val="21"/>
        </w:rPr>
        <w:t>生</w:t>
      </w:r>
      <w:r w:rsidRPr="00527C35">
        <w:rPr>
          <w:rFonts w:ascii="仿宋_GB2312" w:eastAsia="仿宋_GB2312" w:hAnsi="宋体" w:hint="eastAsia"/>
          <w:spacing w:val="-6"/>
          <w:sz w:val="21"/>
          <w:szCs w:val="21"/>
        </w:rPr>
        <w:t>均</w:t>
      </w:r>
      <w:proofErr w:type="gramStart"/>
      <w:r w:rsidRPr="00527C35">
        <w:rPr>
          <w:rFonts w:ascii="仿宋_GB2312" w:eastAsia="仿宋_GB2312" w:hAnsi="宋体" w:hint="eastAsia"/>
          <w:spacing w:val="-6"/>
          <w:sz w:val="21"/>
          <w:szCs w:val="21"/>
        </w:rPr>
        <w:t>年教学</w:t>
      </w:r>
      <w:proofErr w:type="gramEnd"/>
      <w:r w:rsidRPr="00527C35">
        <w:rPr>
          <w:rFonts w:ascii="仿宋_GB2312" w:eastAsia="仿宋_GB2312" w:hAnsi="宋体" w:hint="eastAsia"/>
          <w:spacing w:val="-6"/>
          <w:sz w:val="21"/>
          <w:szCs w:val="21"/>
        </w:rPr>
        <w:t>日常运行支出</w:t>
      </w:r>
      <w:r w:rsidRPr="00527C35">
        <w:rPr>
          <w:rFonts w:ascii="仿宋_GB2312" w:eastAsia="仿宋_GB2312" w:hint="eastAsia"/>
          <w:spacing w:val="-6"/>
          <w:sz w:val="21"/>
          <w:szCs w:val="21"/>
        </w:rPr>
        <w:t>=</w:t>
      </w:r>
      <w:r w:rsidRPr="00527C35">
        <w:rPr>
          <w:rFonts w:ascii="仿宋_GB2312" w:eastAsia="仿宋_GB2312" w:hAnsi="宋体" w:hint="eastAsia"/>
          <w:spacing w:val="-6"/>
          <w:sz w:val="21"/>
          <w:szCs w:val="21"/>
        </w:rPr>
        <w:t>教学日常运行支出</w:t>
      </w:r>
      <w:r w:rsidRPr="00527C35">
        <w:rPr>
          <w:rFonts w:ascii="仿宋_GB2312" w:eastAsia="仿宋_GB2312" w:hint="eastAsia"/>
          <w:spacing w:val="-6"/>
          <w:sz w:val="21"/>
          <w:szCs w:val="21"/>
        </w:rPr>
        <w:t>/</w:t>
      </w:r>
      <w:r w:rsidRPr="00527C35">
        <w:rPr>
          <w:rFonts w:ascii="仿宋_GB2312" w:eastAsia="仿宋_GB2312" w:hAnsi="宋体" w:hint="eastAsia"/>
          <w:spacing w:val="-6"/>
          <w:sz w:val="21"/>
          <w:szCs w:val="21"/>
        </w:rPr>
        <w:t>折合在校生数。教学日常运行支出：指学校开展普通本专科教学活动及其辅助活动发生的支出，仅指教学基本支出中的商品和服务支出（</w:t>
      </w:r>
      <w:r w:rsidRPr="00527C35">
        <w:rPr>
          <w:rFonts w:ascii="仿宋_GB2312" w:eastAsia="仿宋_GB2312" w:hint="eastAsia"/>
          <w:spacing w:val="-6"/>
          <w:sz w:val="21"/>
          <w:szCs w:val="21"/>
        </w:rPr>
        <w:t>302</w:t>
      </w:r>
      <w:r w:rsidRPr="00527C35">
        <w:rPr>
          <w:rFonts w:ascii="仿宋_GB2312" w:eastAsia="仿宋_GB2312" w:hAnsi="宋体" w:hint="eastAsia"/>
          <w:spacing w:val="-6"/>
          <w:sz w:val="21"/>
          <w:szCs w:val="21"/>
        </w:rPr>
        <w:t>类）（不含教学专项拨款支出），具体包括：教学教辅部门发生的办公费（含考试考</w:t>
      </w:r>
      <w:proofErr w:type="gramStart"/>
      <w:r w:rsidRPr="00527C35">
        <w:rPr>
          <w:rFonts w:ascii="仿宋_GB2312" w:eastAsia="仿宋_GB2312" w:hAnsi="宋体" w:hint="eastAsia"/>
          <w:spacing w:val="-6"/>
          <w:sz w:val="21"/>
          <w:szCs w:val="21"/>
        </w:rPr>
        <w:t>务</w:t>
      </w:r>
      <w:proofErr w:type="gramEnd"/>
      <w:r w:rsidRPr="00527C35">
        <w:rPr>
          <w:rFonts w:ascii="仿宋_GB2312" w:eastAsia="仿宋_GB2312" w:hAnsi="宋体" w:hint="eastAsia"/>
          <w:spacing w:val="-6"/>
          <w:sz w:val="21"/>
          <w:szCs w:val="21"/>
        </w:rPr>
        <w:t>费、手续费等）、印刷费、咨询费、邮电费、交通费、差旅费、出国费、维修（护）费、租赁费、会议费、培训费、专用材料费（含体育维持费等）、劳务费、其他教学商品和服务支出（</w:t>
      </w:r>
      <w:proofErr w:type="gramStart"/>
      <w:r w:rsidRPr="00527C35">
        <w:rPr>
          <w:rFonts w:ascii="仿宋_GB2312" w:eastAsia="仿宋_GB2312" w:hAnsi="宋体" w:hint="eastAsia"/>
          <w:spacing w:val="-6"/>
          <w:sz w:val="21"/>
          <w:szCs w:val="21"/>
        </w:rPr>
        <w:t>含学生</w:t>
      </w:r>
      <w:proofErr w:type="gramEnd"/>
      <w:r w:rsidRPr="00527C35">
        <w:rPr>
          <w:rFonts w:ascii="仿宋_GB2312" w:eastAsia="仿宋_GB2312" w:hAnsi="宋体" w:hint="eastAsia"/>
          <w:spacing w:val="-6"/>
          <w:sz w:val="21"/>
          <w:szCs w:val="21"/>
        </w:rPr>
        <w:t>活动费、教学咨询研究机构会员费、教学改革科研业务费、委托业务费等）。取会计决算数。</w:t>
      </w:r>
    </w:p>
    <w:p w14:paraId="505E7CEC" w14:textId="77777777" w:rsidR="000B312E" w:rsidRPr="00EF0292" w:rsidRDefault="000B312E" w:rsidP="000B312E">
      <w:pPr>
        <w:spacing w:line="320" w:lineRule="exact"/>
        <w:ind w:firstLineChars="200" w:firstLine="420"/>
        <w:rPr>
          <w:rFonts w:ascii="仿宋_GB2312" w:eastAsia="仿宋_GB2312"/>
          <w:sz w:val="21"/>
          <w:szCs w:val="21"/>
        </w:rPr>
      </w:pPr>
      <w:r w:rsidRPr="00EF0292">
        <w:rPr>
          <w:rFonts w:ascii="仿宋_GB2312" w:eastAsia="仿宋_GB2312" w:hint="eastAsia"/>
          <w:sz w:val="21"/>
          <w:szCs w:val="21"/>
        </w:rPr>
        <w:t xml:space="preserve">5. </w:t>
      </w:r>
      <w:r w:rsidRPr="00EF0292">
        <w:rPr>
          <w:rFonts w:ascii="仿宋_GB2312" w:eastAsia="仿宋_GB2312" w:hAnsi="宋体" w:hint="eastAsia"/>
          <w:sz w:val="21"/>
          <w:szCs w:val="21"/>
        </w:rPr>
        <w:t>年新增教学科研仪器设备所占比例（参照教育部教发〔</w:t>
      </w:r>
      <w:r w:rsidRPr="00EF0292">
        <w:rPr>
          <w:rFonts w:ascii="仿宋_GB2312" w:eastAsia="仿宋_GB2312" w:hint="eastAsia"/>
          <w:sz w:val="21"/>
          <w:szCs w:val="21"/>
        </w:rPr>
        <w:t>2004</w:t>
      </w:r>
      <w:r w:rsidRPr="00EF0292">
        <w:rPr>
          <w:rFonts w:ascii="仿宋_GB2312" w:eastAsia="仿宋_GB2312" w:hAnsi="宋体" w:hint="eastAsia"/>
          <w:sz w:val="21"/>
          <w:szCs w:val="21"/>
        </w:rPr>
        <w:t>〕</w:t>
      </w:r>
      <w:r w:rsidRPr="00EF0292">
        <w:rPr>
          <w:rFonts w:ascii="仿宋_GB2312" w:eastAsia="仿宋_GB2312" w:hint="eastAsia"/>
          <w:sz w:val="21"/>
          <w:szCs w:val="21"/>
        </w:rPr>
        <w:t>2</w:t>
      </w:r>
      <w:r w:rsidRPr="00EF0292">
        <w:rPr>
          <w:rFonts w:ascii="仿宋_GB2312" w:eastAsia="仿宋_GB2312" w:hAnsi="宋体" w:hint="eastAsia"/>
          <w:sz w:val="21"/>
          <w:szCs w:val="21"/>
        </w:rPr>
        <w:t>号文件）：年新增教学科研仪器设备所占比例≥</w:t>
      </w:r>
      <w:r w:rsidRPr="00EF0292">
        <w:rPr>
          <w:rFonts w:ascii="仿宋_GB2312" w:eastAsia="仿宋_GB2312" w:hint="eastAsia"/>
          <w:sz w:val="21"/>
          <w:szCs w:val="21"/>
        </w:rPr>
        <w:t>10%</w:t>
      </w:r>
      <w:r w:rsidRPr="00EF0292">
        <w:rPr>
          <w:rFonts w:ascii="仿宋_GB2312" w:eastAsia="仿宋_GB2312" w:hAnsi="宋体" w:hint="eastAsia"/>
          <w:sz w:val="21"/>
          <w:szCs w:val="21"/>
        </w:rPr>
        <w:t>。</w:t>
      </w:r>
      <w:proofErr w:type="gramStart"/>
      <w:r w:rsidRPr="00EF0292">
        <w:rPr>
          <w:rFonts w:ascii="仿宋_GB2312" w:eastAsia="仿宋_GB2312" w:hAnsi="宋体" w:hint="eastAsia"/>
          <w:sz w:val="21"/>
          <w:szCs w:val="21"/>
        </w:rPr>
        <w:t>凡教学</w:t>
      </w:r>
      <w:proofErr w:type="gramEnd"/>
      <w:r w:rsidRPr="00EF0292">
        <w:rPr>
          <w:rFonts w:ascii="仿宋_GB2312" w:eastAsia="仿宋_GB2312" w:hAnsi="宋体" w:hint="eastAsia"/>
          <w:sz w:val="21"/>
          <w:szCs w:val="21"/>
        </w:rPr>
        <w:t>仪器设备总值超过</w:t>
      </w:r>
      <w:r w:rsidRPr="00EF0292">
        <w:rPr>
          <w:rFonts w:ascii="仿宋_GB2312" w:eastAsia="仿宋_GB2312" w:hint="eastAsia"/>
          <w:sz w:val="21"/>
          <w:szCs w:val="21"/>
        </w:rPr>
        <w:t>1</w:t>
      </w:r>
      <w:r w:rsidRPr="00EF0292">
        <w:rPr>
          <w:rFonts w:ascii="仿宋_GB2312" w:eastAsia="仿宋_GB2312" w:hAnsi="宋体" w:hint="eastAsia"/>
          <w:sz w:val="21"/>
          <w:szCs w:val="21"/>
        </w:rPr>
        <w:t>亿元的高校，当年新增教学仪器设备值超过</w:t>
      </w:r>
      <w:r w:rsidRPr="00EF0292">
        <w:rPr>
          <w:rFonts w:ascii="仿宋_GB2312" w:eastAsia="仿宋_GB2312" w:hint="eastAsia"/>
          <w:sz w:val="21"/>
          <w:szCs w:val="21"/>
        </w:rPr>
        <w:t>1000</w:t>
      </w:r>
      <w:r w:rsidRPr="00EF0292">
        <w:rPr>
          <w:rFonts w:ascii="仿宋_GB2312" w:eastAsia="仿宋_GB2312" w:hAnsi="宋体" w:hint="eastAsia"/>
          <w:sz w:val="21"/>
          <w:szCs w:val="21"/>
        </w:rPr>
        <w:t>万元，该项指标即为合格。</w:t>
      </w:r>
    </w:p>
    <w:p w14:paraId="6BD9052E" w14:textId="53EB4585" w:rsidR="00567A19" w:rsidRDefault="000B312E" w:rsidP="000B312E">
      <w:r w:rsidRPr="00EF0292">
        <w:rPr>
          <w:rFonts w:ascii="仿宋_GB2312" w:eastAsia="仿宋_GB2312" w:hint="eastAsia"/>
          <w:sz w:val="21"/>
          <w:szCs w:val="21"/>
        </w:rPr>
        <w:t xml:space="preserve">6. </w:t>
      </w:r>
      <w:r w:rsidRPr="00EF0292">
        <w:rPr>
          <w:rFonts w:ascii="仿宋_GB2312" w:eastAsia="仿宋_GB2312" w:hAnsi="宋体" w:hint="eastAsia"/>
          <w:sz w:val="21"/>
          <w:szCs w:val="21"/>
        </w:rPr>
        <w:t>生</w:t>
      </w:r>
      <w:proofErr w:type="gramStart"/>
      <w:r w:rsidRPr="00EF0292">
        <w:rPr>
          <w:rFonts w:ascii="仿宋_GB2312" w:eastAsia="仿宋_GB2312" w:hAnsi="宋体" w:hint="eastAsia"/>
          <w:sz w:val="21"/>
          <w:szCs w:val="21"/>
        </w:rPr>
        <w:t>均教学</w:t>
      </w:r>
      <w:proofErr w:type="gramEnd"/>
      <w:r w:rsidRPr="00EF0292">
        <w:rPr>
          <w:rFonts w:ascii="仿宋_GB2312" w:eastAsia="仿宋_GB2312" w:hAnsi="宋体" w:hint="eastAsia"/>
          <w:sz w:val="21"/>
          <w:szCs w:val="21"/>
        </w:rPr>
        <w:t>科研仪器设备值</w:t>
      </w:r>
      <w:r w:rsidRPr="00EF0292">
        <w:rPr>
          <w:rFonts w:ascii="仿宋_GB2312" w:eastAsia="仿宋_GB2312" w:hint="eastAsia"/>
          <w:sz w:val="21"/>
          <w:szCs w:val="21"/>
        </w:rPr>
        <w:t>=</w:t>
      </w:r>
      <w:r w:rsidRPr="00EF0292">
        <w:rPr>
          <w:rFonts w:ascii="仿宋_GB2312" w:eastAsia="仿宋_GB2312" w:hAnsi="宋体" w:hint="eastAsia"/>
          <w:sz w:val="21"/>
          <w:szCs w:val="21"/>
        </w:rPr>
        <w:t>普通高校教学与科研仪器设备总资产值</w:t>
      </w:r>
      <w:r w:rsidRPr="00EF0292">
        <w:rPr>
          <w:rFonts w:ascii="仿宋_GB2312" w:eastAsia="仿宋_GB2312" w:hint="eastAsia"/>
          <w:sz w:val="21"/>
          <w:szCs w:val="21"/>
        </w:rPr>
        <w:t>/</w:t>
      </w:r>
      <w:r w:rsidRPr="00EF0292">
        <w:rPr>
          <w:rFonts w:ascii="仿宋_GB2312" w:eastAsia="仿宋_GB2312" w:hAnsi="宋体" w:hint="eastAsia"/>
          <w:sz w:val="21"/>
          <w:szCs w:val="21"/>
        </w:rPr>
        <w:t>折合在校生数（参照教育部教发〔</w:t>
      </w:r>
      <w:r w:rsidRPr="00EF0292">
        <w:rPr>
          <w:rFonts w:ascii="仿宋_GB2312" w:eastAsia="仿宋_GB2312" w:hint="eastAsia"/>
          <w:sz w:val="21"/>
          <w:szCs w:val="21"/>
        </w:rPr>
        <w:t>2004</w:t>
      </w:r>
      <w:r w:rsidRPr="00EF0292">
        <w:rPr>
          <w:rFonts w:ascii="仿宋_GB2312" w:eastAsia="仿宋_GB2312" w:hAnsi="宋体" w:hint="eastAsia"/>
          <w:sz w:val="21"/>
          <w:szCs w:val="21"/>
        </w:rPr>
        <w:t>〕</w:t>
      </w:r>
      <w:r w:rsidRPr="00EF0292">
        <w:rPr>
          <w:rFonts w:ascii="仿宋_GB2312" w:eastAsia="仿宋_GB2312" w:hint="eastAsia"/>
          <w:sz w:val="21"/>
          <w:szCs w:val="21"/>
        </w:rPr>
        <w:t>2</w:t>
      </w:r>
      <w:r w:rsidRPr="00EF0292">
        <w:rPr>
          <w:rFonts w:ascii="仿宋_GB2312" w:eastAsia="仿宋_GB2312" w:hAnsi="宋体" w:hint="eastAsia"/>
          <w:sz w:val="21"/>
          <w:szCs w:val="21"/>
        </w:rPr>
        <w:t>号文件），综合、师范、民族院校，工科、农、林院校和医学院校≥</w:t>
      </w:r>
      <w:r w:rsidRPr="00EF0292">
        <w:rPr>
          <w:rFonts w:ascii="仿宋_GB2312" w:eastAsia="仿宋_GB2312" w:hint="eastAsia"/>
          <w:sz w:val="21"/>
          <w:szCs w:val="21"/>
        </w:rPr>
        <w:t>5000</w:t>
      </w:r>
      <w:r w:rsidRPr="00EF0292">
        <w:rPr>
          <w:rFonts w:ascii="仿宋_GB2312" w:eastAsia="仿宋_GB2312" w:hAnsi="宋体" w:hint="eastAsia"/>
          <w:sz w:val="21"/>
          <w:szCs w:val="21"/>
        </w:rPr>
        <w:t>元</w:t>
      </w:r>
      <w:r w:rsidRPr="00EF0292">
        <w:rPr>
          <w:rFonts w:ascii="仿宋_GB2312" w:eastAsia="仿宋_GB2312" w:hint="eastAsia"/>
          <w:sz w:val="21"/>
          <w:szCs w:val="21"/>
        </w:rPr>
        <w:t>/</w:t>
      </w:r>
      <w:r w:rsidRPr="00EF0292">
        <w:rPr>
          <w:rFonts w:ascii="仿宋_GB2312" w:eastAsia="仿宋_GB2312" w:hAnsi="宋体" w:hint="eastAsia"/>
          <w:sz w:val="21"/>
          <w:szCs w:val="21"/>
        </w:rPr>
        <w:t>生，体育、艺术院校≥</w:t>
      </w:r>
      <w:r w:rsidRPr="00EF0292">
        <w:rPr>
          <w:rFonts w:ascii="仿宋_GB2312" w:eastAsia="仿宋_GB2312" w:hint="eastAsia"/>
          <w:sz w:val="21"/>
          <w:szCs w:val="21"/>
        </w:rPr>
        <w:t>4000</w:t>
      </w:r>
      <w:r w:rsidRPr="00EF0292">
        <w:rPr>
          <w:rFonts w:ascii="仿宋_GB2312" w:eastAsia="仿宋_GB2312" w:hAnsi="宋体" w:hint="eastAsia"/>
          <w:sz w:val="21"/>
          <w:szCs w:val="21"/>
        </w:rPr>
        <w:t>元</w:t>
      </w:r>
      <w:r w:rsidRPr="00EF0292">
        <w:rPr>
          <w:rFonts w:ascii="仿宋_GB2312" w:eastAsia="仿宋_GB2312" w:hint="eastAsia"/>
          <w:sz w:val="21"/>
          <w:szCs w:val="21"/>
        </w:rPr>
        <w:t>/</w:t>
      </w:r>
      <w:r w:rsidRPr="00EF0292">
        <w:rPr>
          <w:rFonts w:ascii="仿宋_GB2312" w:eastAsia="仿宋_GB2312" w:hAnsi="宋体" w:hint="eastAsia"/>
          <w:sz w:val="21"/>
          <w:szCs w:val="21"/>
        </w:rPr>
        <w:t>生，语文、财经、政法院校≥</w:t>
      </w:r>
      <w:r w:rsidRPr="00EF0292">
        <w:rPr>
          <w:rFonts w:ascii="仿宋_GB2312" w:eastAsia="仿宋_GB2312" w:hint="eastAsia"/>
          <w:sz w:val="21"/>
          <w:szCs w:val="21"/>
        </w:rPr>
        <w:t>3000</w:t>
      </w:r>
      <w:r w:rsidRPr="00EF0292">
        <w:rPr>
          <w:rFonts w:ascii="仿宋_GB2312" w:eastAsia="仿宋_GB2312" w:hAnsi="宋体" w:hint="eastAsia"/>
          <w:sz w:val="21"/>
          <w:szCs w:val="21"/>
        </w:rPr>
        <w:t>元</w:t>
      </w:r>
      <w:r w:rsidRPr="00EF0292">
        <w:rPr>
          <w:rFonts w:ascii="仿宋_GB2312" w:eastAsia="仿宋_GB2312" w:hint="eastAsia"/>
          <w:sz w:val="21"/>
          <w:szCs w:val="21"/>
        </w:rPr>
        <w:t>/</w:t>
      </w:r>
      <w:r w:rsidRPr="00EF0292">
        <w:rPr>
          <w:rFonts w:ascii="仿宋_GB2312" w:eastAsia="仿宋_GB2312" w:hAnsi="宋体" w:hint="eastAsia"/>
          <w:sz w:val="21"/>
          <w:szCs w:val="21"/>
        </w:rPr>
        <w:t>生。</w:t>
      </w:r>
    </w:p>
    <w:sectPr w:rsidR="00567A19" w:rsidSect="000B312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DD6F7" w14:textId="77777777" w:rsidR="008D7FA8" w:rsidRDefault="008D7FA8" w:rsidP="00DD0AE7">
      <w:pPr>
        <w:spacing w:line="240" w:lineRule="auto"/>
      </w:pPr>
      <w:r>
        <w:separator/>
      </w:r>
    </w:p>
  </w:endnote>
  <w:endnote w:type="continuationSeparator" w:id="0">
    <w:p w14:paraId="26517190" w14:textId="77777777" w:rsidR="008D7FA8" w:rsidRDefault="008D7FA8" w:rsidP="00DD0A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7CB41" w14:textId="77777777" w:rsidR="008D7FA8" w:rsidRDefault="008D7FA8" w:rsidP="00DD0AE7">
      <w:pPr>
        <w:spacing w:line="240" w:lineRule="auto"/>
      </w:pPr>
      <w:r>
        <w:separator/>
      </w:r>
    </w:p>
  </w:footnote>
  <w:footnote w:type="continuationSeparator" w:id="0">
    <w:p w14:paraId="47AB6A92" w14:textId="77777777" w:rsidR="008D7FA8" w:rsidRDefault="008D7FA8" w:rsidP="00DD0AE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2E"/>
    <w:rsid w:val="000B312E"/>
    <w:rsid w:val="00430CB5"/>
    <w:rsid w:val="00567A19"/>
    <w:rsid w:val="008D7FA8"/>
    <w:rsid w:val="00D42265"/>
    <w:rsid w:val="00DD0AE7"/>
    <w:rsid w:val="00FC1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5C1CE003"/>
  <w15:chartTrackingRefBased/>
  <w15:docId w15:val="{698B099F-8E9B-43EF-8F5B-636AD954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12E"/>
    <w:pPr>
      <w:widowControl w:val="0"/>
      <w:tabs>
        <w:tab w:val="left" w:pos="0"/>
      </w:tabs>
      <w:adjustRightInd w:val="0"/>
      <w:snapToGrid w:val="0"/>
      <w:spacing w:line="240" w:lineRule="atLeast"/>
      <w:jc w:val="both"/>
    </w:pPr>
    <w:rPr>
      <w:rFonts w:ascii="Times New Roman" w:eastAsia="宋体" w:hAnsi="Times New Roman" w:cs="Times New Roman"/>
      <w:sz w:val="28"/>
      <w:szCs w:val="24"/>
    </w:rPr>
  </w:style>
  <w:style w:type="paragraph" w:styleId="1">
    <w:name w:val="heading 1"/>
    <w:basedOn w:val="a"/>
    <w:next w:val="a"/>
    <w:link w:val="10"/>
    <w:uiPriority w:val="9"/>
    <w:qFormat/>
    <w:rsid w:val="000B312E"/>
    <w:pPr>
      <w:keepNext/>
      <w:keepLines/>
      <w:tabs>
        <w:tab w:val="clear" w:pos="0"/>
      </w:tabs>
      <w:adjustRightInd/>
      <w:snapToGrid/>
      <w:spacing w:before="480" w:after="80" w:line="240" w:lineRule="auto"/>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B312E"/>
    <w:pPr>
      <w:keepNext/>
      <w:keepLines/>
      <w:tabs>
        <w:tab w:val="clear" w:pos="0"/>
      </w:tabs>
      <w:adjustRightInd/>
      <w:snapToGrid/>
      <w:spacing w:before="160" w:after="80" w:line="240" w:lineRule="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B312E"/>
    <w:pPr>
      <w:keepNext/>
      <w:keepLines/>
      <w:tabs>
        <w:tab w:val="clear" w:pos="0"/>
      </w:tabs>
      <w:adjustRightInd/>
      <w:snapToGrid/>
      <w:spacing w:before="160" w:after="80" w:line="240" w:lineRule="auto"/>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B312E"/>
    <w:pPr>
      <w:keepNext/>
      <w:keepLines/>
      <w:tabs>
        <w:tab w:val="clear" w:pos="0"/>
      </w:tabs>
      <w:adjustRightInd/>
      <w:snapToGrid/>
      <w:spacing w:before="80" w:after="40" w:line="240" w:lineRule="auto"/>
      <w:outlineLvl w:val="3"/>
    </w:pPr>
    <w:rPr>
      <w:rFonts w:asciiTheme="minorHAnsi" w:eastAsiaTheme="minorEastAsia" w:hAnsiTheme="minorHAnsi" w:cstheme="majorBidi"/>
      <w:color w:val="0F4761" w:themeColor="accent1" w:themeShade="BF"/>
      <w:szCs w:val="28"/>
    </w:rPr>
  </w:style>
  <w:style w:type="paragraph" w:styleId="5">
    <w:name w:val="heading 5"/>
    <w:basedOn w:val="a"/>
    <w:next w:val="a"/>
    <w:link w:val="50"/>
    <w:uiPriority w:val="9"/>
    <w:semiHidden/>
    <w:unhideWhenUsed/>
    <w:qFormat/>
    <w:rsid w:val="000B312E"/>
    <w:pPr>
      <w:keepNext/>
      <w:keepLines/>
      <w:tabs>
        <w:tab w:val="clear" w:pos="0"/>
      </w:tabs>
      <w:adjustRightInd/>
      <w:snapToGrid/>
      <w:spacing w:before="80" w:after="40" w:line="240" w:lineRule="auto"/>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0B312E"/>
    <w:pPr>
      <w:keepNext/>
      <w:keepLines/>
      <w:tabs>
        <w:tab w:val="clear" w:pos="0"/>
      </w:tabs>
      <w:adjustRightInd/>
      <w:snapToGrid/>
      <w:spacing w:before="40" w:line="240" w:lineRule="auto"/>
      <w:outlineLvl w:val="5"/>
    </w:pPr>
    <w:rPr>
      <w:rFonts w:asciiTheme="minorHAnsi" w:eastAsiaTheme="minorEastAsia" w:hAnsiTheme="minorHAnsi" w:cstheme="majorBidi"/>
      <w:b/>
      <w:bCs/>
      <w:color w:val="0F4761" w:themeColor="accent1" w:themeShade="BF"/>
      <w:sz w:val="21"/>
      <w:szCs w:val="22"/>
    </w:rPr>
  </w:style>
  <w:style w:type="paragraph" w:styleId="7">
    <w:name w:val="heading 7"/>
    <w:basedOn w:val="a"/>
    <w:next w:val="a"/>
    <w:link w:val="70"/>
    <w:uiPriority w:val="9"/>
    <w:semiHidden/>
    <w:unhideWhenUsed/>
    <w:qFormat/>
    <w:rsid w:val="000B312E"/>
    <w:pPr>
      <w:keepNext/>
      <w:keepLines/>
      <w:tabs>
        <w:tab w:val="clear" w:pos="0"/>
      </w:tabs>
      <w:adjustRightInd/>
      <w:snapToGrid/>
      <w:spacing w:before="40" w:line="240" w:lineRule="auto"/>
      <w:outlineLvl w:val="6"/>
    </w:pPr>
    <w:rPr>
      <w:rFonts w:asciiTheme="minorHAnsi" w:eastAsiaTheme="minorEastAsia" w:hAnsiTheme="minorHAnsi" w:cstheme="majorBidi"/>
      <w:b/>
      <w:bCs/>
      <w:color w:val="595959" w:themeColor="text1" w:themeTint="A6"/>
      <w:sz w:val="21"/>
      <w:szCs w:val="22"/>
    </w:rPr>
  </w:style>
  <w:style w:type="paragraph" w:styleId="8">
    <w:name w:val="heading 8"/>
    <w:basedOn w:val="a"/>
    <w:next w:val="a"/>
    <w:link w:val="80"/>
    <w:uiPriority w:val="9"/>
    <w:semiHidden/>
    <w:unhideWhenUsed/>
    <w:qFormat/>
    <w:rsid w:val="000B312E"/>
    <w:pPr>
      <w:keepNext/>
      <w:keepLines/>
      <w:tabs>
        <w:tab w:val="clear" w:pos="0"/>
      </w:tabs>
      <w:adjustRightInd/>
      <w:snapToGrid/>
      <w:spacing w:line="240" w:lineRule="auto"/>
      <w:outlineLvl w:val="7"/>
    </w:pPr>
    <w:rPr>
      <w:rFonts w:asciiTheme="minorHAnsi" w:eastAsiaTheme="minorEastAsia" w:hAnsiTheme="minorHAnsi" w:cstheme="majorBidi"/>
      <w:color w:val="595959" w:themeColor="text1" w:themeTint="A6"/>
      <w:sz w:val="21"/>
      <w:szCs w:val="22"/>
    </w:rPr>
  </w:style>
  <w:style w:type="paragraph" w:styleId="9">
    <w:name w:val="heading 9"/>
    <w:basedOn w:val="a"/>
    <w:next w:val="a"/>
    <w:link w:val="90"/>
    <w:uiPriority w:val="9"/>
    <w:semiHidden/>
    <w:unhideWhenUsed/>
    <w:qFormat/>
    <w:rsid w:val="000B312E"/>
    <w:pPr>
      <w:keepNext/>
      <w:keepLines/>
      <w:tabs>
        <w:tab w:val="clear" w:pos="0"/>
      </w:tabs>
      <w:adjustRightInd/>
      <w:snapToGrid/>
      <w:spacing w:line="240" w:lineRule="auto"/>
      <w:outlineLvl w:val="8"/>
    </w:pPr>
    <w:rPr>
      <w:rFonts w:asciiTheme="minorHAnsi" w:eastAsiaTheme="majorEastAsia" w:hAnsiTheme="minorHAnsi" w:cstheme="majorBidi"/>
      <w:color w:val="595959" w:themeColor="text1" w:themeTint="A6"/>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312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B312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B312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B312E"/>
    <w:rPr>
      <w:rFonts w:cstheme="majorBidi"/>
      <w:color w:val="0F4761" w:themeColor="accent1" w:themeShade="BF"/>
      <w:sz w:val="28"/>
      <w:szCs w:val="28"/>
    </w:rPr>
  </w:style>
  <w:style w:type="character" w:customStyle="1" w:styleId="50">
    <w:name w:val="标题 5 字符"/>
    <w:basedOn w:val="a0"/>
    <w:link w:val="5"/>
    <w:uiPriority w:val="9"/>
    <w:semiHidden/>
    <w:rsid w:val="000B312E"/>
    <w:rPr>
      <w:rFonts w:cstheme="majorBidi"/>
      <w:color w:val="0F4761" w:themeColor="accent1" w:themeShade="BF"/>
      <w:sz w:val="24"/>
      <w:szCs w:val="24"/>
    </w:rPr>
  </w:style>
  <w:style w:type="character" w:customStyle="1" w:styleId="60">
    <w:name w:val="标题 6 字符"/>
    <w:basedOn w:val="a0"/>
    <w:link w:val="6"/>
    <w:uiPriority w:val="9"/>
    <w:semiHidden/>
    <w:rsid w:val="000B312E"/>
    <w:rPr>
      <w:rFonts w:cstheme="majorBidi"/>
      <w:b/>
      <w:bCs/>
      <w:color w:val="0F4761" w:themeColor="accent1" w:themeShade="BF"/>
    </w:rPr>
  </w:style>
  <w:style w:type="character" w:customStyle="1" w:styleId="70">
    <w:name w:val="标题 7 字符"/>
    <w:basedOn w:val="a0"/>
    <w:link w:val="7"/>
    <w:uiPriority w:val="9"/>
    <w:semiHidden/>
    <w:rsid w:val="000B312E"/>
    <w:rPr>
      <w:rFonts w:cstheme="majorBidi"/>
      <w:b/>
      <w:bCs/>
      <w:color w:val="595959" w:themeColor="text1" w:themeTint="A6"/>
    </w:rPr>
  </w:style>
  <w:style w:type="character" w:customStyle="1" w:styleId="80">
    <w:name w:val="标题 8 字符"/>
    <w:basedOn w:val="a0"/>
    <w:link w:val="8"/>
    <w:uiPriority w:val="9"/>
    <w:semiHidden/>
    <w:rsid w:val="000B312E"/>
    <w:rPr>
      <w:rFonts w:cstheme="majorBidi"/>
      <w:color w:val="595959" w:themeColor="text1" w:themeTint="A6"/>
    </w:rPr>
  </w:style>
  <w:style w:type="character" w:customStyle="1" w:styleId="90">
    <w:name w:val="标题 9 字符"/>
    <w:basedOn w:val="a0"/>
    <w:link w:val="9"/>
    <w:uiPriority w:val="9"/>
    <w:semiHidden/>
    <w:rsid w:val="000B312E"/>
    <w:rPr>
      <w:rFonts w:eastAsiaTheme="majorEastAsia" w:cstheme="majorBidi"/>
      <w:color w:val="595959" w:themeColor="text1" w:themeTint="A6"/>
    </w:rPr>
  </w:style>
  <w:style w:type="paragraph" w:styleId="a3">
    <w:name w:val="Title"/>
    <w:basedOn w:val="a"/>
    <w:next w:val="a"/>
    <w:link w:val="a4"/>
    <w:uiPriority w:val="10"/>
    <w:qFormat/>
    <w:rsid w:val="000B312E"/>
    <w:pPr>
      <w:tabs>
        <w:tab w:val="clear" w:pos="0"/>
      </w:tabs>
      <w:adjustRightInd/>
      <w:snapToGrid/>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31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312E"/>
    <w:pPr>
      <w:numPr>
        <w:ilvl w:val="1"/>
      </w:numPr>
      <w:tabs>
        <w:tab w:val="clear" w:pos="0"/>
      </w:tabs>
      <w:adjustRightInd/>
      <w:snapToGrid/>
      <w:spacing w:after="160" w:line="240" w:lineRule="auto"/>
      <w:jc w:val="center"/>
    </w:pPr>
    <w:rPr>
      <w:rFonts w:asciiTheme="majorHAnsi" w:eastAsiaTheme="majorEastAsia" w:hAnsiTheme="majorHAnsi" w:cstheme="majorBidi"/>
      <w:color w:val="595959" w:themeColor="text1" w:themeTint="A6"/>
      <w:spacing w:val="15"/>
      <w:szCs w:val="28"/>
    </w:rPr>
  </w:style>
  <w:style w:type="character" w:customStyle="1" w:styleId="a6">
    <w:name w:val="副标题 字符"/>
    <w:basedOn w:val="a0"/>
    <w:link w:val="a5"/>
    <w:uiPriority w:val="11"/>
    <w:rsid w:val="000B31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312E"/>
    <w:pPr>
      <w:tabs>
        <w:tab w:val="clear" w:pos="0"/>
      </w:tabs>
      <w:adjustRightInd/>
      <w:snapToGrid/>
      <w:spacing w:before="160" w:after="160" w:line="240" w:lineRule="auto"/>
      <w:jc w:val="center"/>
    </w:pPr>
    <w:rPr>
      <w:rFonts w:asciiTheme="minorHAnsi" w:eastAsiaTheme="minorEastAsia" w:hAnsiTheme="minorHAnsi" w:cstheme="minorBidi"/>
      <w:i/>
      <w:iCs/>
      <w:color w:val="404040" w:themeColor="text1" w:themeTint="BF"/>
      <w:sz w:val="21"/>
      <w:szCs w:val="22"/>
    </w:rPr>
  </w:style>
  <w:style w:type="character" w:customStyle="1" w:styleId="a8">
    <w:name w:val="引用 字符"/>
    <w:basedOn w:val="a0"/>
    <w:link w:val="a7"/>
    <w:uiPriority w:val="29"/>
    <w:rsid w:val="000B312E"/>
    <w:rPr>
      <w:i/>
      <w:iCs/>
      <w:color w:val="404040" w:themeColor="text1" w:themeTint="BF"/>
    </w:rPr>
  </w:style>
  <w:style w:type="paragraph" w:styleId="a9">
    <w:name w:val="List Paragraph"/>
    <w:basedOn w:val="a"/>
    <w:uiPriority w:val="34"/>
    <w:qFormat/>
    <w:rsid w:val="000B312E"/>
    <w:pPr>
      <w:tabs>
        <w:tab w:val="clear" w:pos="0"/>
      </w:tabs>
      <w:adjustRightInd/>
      <w:snapToGrid/>
      <w:spacing w:line="240" w:lineRule="auto"/>
      <w:ind w:left="720"/>
      <w:contextualSpacing/>
    </w:pPr>
    <w:rPr>
      <w:rFonts w:asciiTheme="minorHAnsi" w:eastAsiaTheme="minorEastAsia" w:hAnsiTheme="minorHAnsi" w:cstheme="minorBidi"/>
      <w:sz w:val="21"/>
      <w:szCs w:val="22"/>
    </w:rPr>
  </w:style>
  <w:style w:type="character" w:styleId="aa">
    <w:name w:val="Intense Emphasis"/>
    <w:basedOn w:val="a0"/>
    <w:uiPriority w:val="21"/>
    <w:qFormat/>
    <w:rsid w:val="000B312E"/>
    <w:rPr>
      <w:i/>
      <w:iCs/>
      <w:color w:val="0F4761" w:themeColor="accent1" w:themeShade="BF"/>
    </w:rPr>
  </w:style>
  <w:style w:type="paragraph" w:styleId="ab">
    <w:name w:val="Intense Quote"/>
    <w:basedOn w:val="a"/>
    <w:next w:val="a"/>
    <w:link w:val="ac"/>
    <w:uiPriority w:val="30"/>
    <w:qFormat/>
    <w:rsid w:val="000B312E"/>
    <w:pPr>
      <w:pBdr>
        <w:top w:val="single" w:sz="4" w:space="10" w:color="0F4761" w:themeColor="accent1" w:themeShade="BF"/>
        <w:bottom w:val="single" w:sz="4" w:space="10" w:color="0F4761" w:themeColor="accent1" w:themeShade="BF"/>
      </w:pBdr>
      <w:tabs>
        <w:tab w:val="clear" w:pos="0"/>
      </w:tabs>
      <w:adjustRightInd/>
      <w:snapToGrid/>
      <w:spacing w:before="360" w:after="360" w:line="240" w:lineRule="auto"/>
      <w:ind w:left="864" w:right="864"/>
      <w:jc w:val="center"/>
    </w:pPr>
    <w:rPr>
      <w:rFonts w:asciiTheme="minorHAnsi" w:eastAsiaTheme="minorEastAsia" w:hAnsiTheme="minorHAnsi" w:cstheme="minorBidi"/>
      <w:i/>
      <w:iCs/>
      <w:color w:val="0F4761" w:themeColor="accent1" w:themeShade="BF"/>
      <w:sz w:val="21"/>
      <w:szCs w:val="22"/>
    </w:rPr>
  </w:style>
  <w:style w:type="character" w:customStyle="1" w:styleId="ac">
    <w:name w:val="明显引用 字符"/>
    <w:basedOn w:val="a0"/>
    <w:link w:val="ab"/>
    <w:uiPriority w:val="30"/>
    <w:rsid w:val="000B312E"/>
    <w:rPr>
      <w:i/>
      <w:iCs/>
      <w:color w:val="0F4761" w:themeColor="accent1" w:themeShade="BF"/>
    </w:rPr>
  </w:style>
  <w:style w:type="character" w:styleId="ad">
    <w:name w:val="Intense Reference"/>
    <w:basedOn w:val="a0"/>
    <w:uiPriority w:val="32"/>
    <w:qFormat/>
    <w:rsid w:val="000B312E"/>
    <w:rPr>
      <w:b/>
      <w:bCs/>
      <w:smallCaps/>
      <w:color w:val="0F4761" w:themeColor="accent1" w:themeShade="BF"/>
      <w:spacing w:val="5"/>
    </w:rPr>
  </w:style>
  <w:style w:type="paragraph" w:customStyle="1" w:styleId="Char">
    <w:name w:val="Char"/>
    <w:basedOn w:val="a"/>
    <w:semiHidden/>
    <w:rsid w:val="000B312E"/>
    <w:pPr>
      <w:widowControl/>
      <w:tabs>
        <w:tab w:val="clear" w:pos="0"/>
      </w:tabs>
      <w:adjustRightInd/>
      <w:snapToGrid/>
      <w:spacing w:line="240" w:lineRule="auto"/>
      <w:ind w:firstLineChars="200" w:firstLine="420"/>
      <w:jc w:val="left"/>
    </w:pPr>
    <w:rPr>
      <w:rFonts w:hAnsi="宋体"/>
      <w:color w:val="000000"/>
      <w:sz w:val="21"/>
      <w:lang w:bidi="he-IL"/>
    </w:rPr>
  </w:style>
  <w:style w:type="paragraph" w:styleId="ae">
    <w:name w:val="header"/>
    <w:basedOn w:val="a"/>
    <w:link w:val="af"/>
    <w:uiPriority w:val="99"/>
    <w:unhideWhenUsed/>
    <w:rsid w:val="00DD0AE7"/>
    <w:pPr>
      <w:tabs>
        <w:tab w:val="clear" w:pos="0"/>
        <w:tab w:val="center" w:pos="4153"/>
        <w:tab w:val="right" w:pos="8306"/>
      </w:tabs>
      <w:jc w:val="center"/>
    </w:pPr>
    <w:rPr>
      <w:sz w:val="18"/>
      <w:szCs w:val="18"/>
    </w:rPr>
  </w:style>
  <w:style w:type="character" w:customStyle="1" w:styleId="af">
    <w:name w:val="页眉 字符"/>
    <w:basedOn w:val="a0"/>
    <w:link w:val="ae"/>
    <w:uiPriority w:val="99"/>
    <w:rsid w:val="00DD0AE7"/>
    <w:rPr>
      <w:rFonts w:ascii="Times New Roman" w:eastAsia="宋体" w:hAnsi="Times New Roman" w:cs="Times New Roman"/>
      <w:sz w:val="18"/>
      <w:szCs w:val="18"/>
    </w:rPr>
  </w:style>
  <w:style w:type="paragraph" w:styleId="af0">
    <w:name w:val="footer"/>
    <w:basedOn w:val="a"/>
    <w:link w:val="af1"/>
    <w:uiPriority w:val="99"/>
    <w:unhideWhenUsed/>
    <w:rsid w:val="00DD0AE7"/>
    <w:pPr>
      <w:tabs>
        <w:tab w:val="clear" w:pos="0"/>
        <w:tab w:val="center" w:pos="4153"/>
        <w:tab w:val="right" w:pos="8306"/>
      </w:tabs>
      <w:jc w:val="left"/>
    </w:pPr>
    <w:rPr>
      <w:sz w:val="18"/>
      <w:szCs w:val="18"/>
    </w:rPr>
  </w:style>
  <w:style w:type="character" w:customStyle="1" w:styleId="af1">
    <w:name w:val="页脚 字符"/>
    <w:basedOn w:val="a0"/>
    <w:link w:val="af0"/>
    <w:uiPriority w:val="99"/>
    <w:rsid w:val="00DD0AE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1291</Words>
  <Characters>7364</Characters>
  <Application>Microsoft Office Word</Application>
  <DocSecurity>0</DocSecurity>
  <Lines>61</Lines>
  <Paragraphs>17</Paragraphs>
  <ScaleCrop>false</ScaleCrop>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Jing</dc:creator>
  <cp:keywords/>
  <dc:description/>
  <cp:lastModifiedBy>jing Jing</cp:lastModifiedBy>
  <cp:revision>2</cp:revision>
  <dcterms:created xsi:type="dcterms:W3CDTF">2024-09-06T08:59:00Z</dcterms:created>
  <dcterms:modified xsi:type="dcterms:W3CDTF">2024-09-06T09:07:00Z</dcterms:modified>
</cp:coreProperties>
</file>